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AB1CD63" w14:textId="77777777" w:rsidTr="00D74AE1">
        <w:trPr>
          <w:trHeight w:hRule="exact" w:val="2948"/>
        </w:trPr>
        <w:tc>
          <w:tcPr>
            <w:tcW w:w="11185" w:type="dxa"/>
            <w:vAlign w:val="center"/>
          </w:tcPr>
          <w:p w14:paraId="130D2785" w14:textId="62669A74" w:rsidR="00974E99" w:rsidRPr="00974E99" w:rsidRDefault="007179CA" w:rsidP="007179CA">
            <w:pPr>
              <w:pStyle w:val="BodyText"/>
              <w:ind w:left="708"/>
            </w:pPr>
            <w:r w:rsidRPr="00810CBA">
              <w:rPr>
                <w:rFonts w:ascii="Calibri" w:hAnsi="Calibri" w:cs="Times New Roman"/>
                <w:b/>
                <w:caps/>
                <w:color w:val="FFFFFF"/>
                <w:sz w:val="50"/>
                <w:szCs w:val="50"/>
              </w:rPr>
              <w:t>Guideline</w:t>
            </w:r>
          </w:p>
        </w:tc>
      </w:tr>
    </w:tbl>
    <w:p w14:paraId="12215863" w14:textId="77777777" w:rsidR="008972C3" w:rsidRDefault="008972C3" w:rsidP="003274DB"/>
    <w:p w14:paraId="2448868A" w14:textId="77777777" w:rsidR="00D74AE1" w:rsidRDefault="00D74AE1" w:rsidP="003274DB"/>
    <w:p w14:paraId="0D5E14EF" w14:textId="5D25A8F6" w:rsidR="0093492E" w:rsidRDefault="0026038D" w:rsidP="0026038D">
      <w:pPr>
        <w:pStyle w:val="Documentnumber"/>
      </w:pPr>
      <w:r>
        <w:t>1</w:t>
      </w:r>
      <w:r w:rsidR="0036132E">
        <w:t>045</w:t>
      </w:r>
    </w:p>
    <w:p w14:paraId="6D55BC29" w14:textId="77777777" w:rsidR="0026038D" w:rsidRDefault="0026038D" w:rsidP="003274DB"/>
    <w:p w14:paraId="0D205899" w14:textId="1C055CB1" w:rsidR="00776004" w:rsidRDefault="0036132E" w:rsidP="006218E8">
      <w:pPr>
        <w:pStyle w:val="Documentname"/>
        <w:rPr>
          <w:bCs/>
        </w:rPr>
      </w:pPr>
      <w:r w:rsidRPr="0036132E">
        <w:rPr>
          <w:bCs/>
        </w:rPr>
        <w:t>Staffing Levels at VTS Centres</w:t>
      </w:r>
    </w:p>
    <w:p w14:paraId="2CF3A80B" w14:textId="77777777" w:rsidR="00CF49CC" w:rsidRDefault="00CF49CC" w:rsidP="00D74AE1"/>
    <w:p w14:paraId="1A828C42" w14:textId="77777777" w:rsidR="004E0BBB" w:rsidRDefault="004E0BBB" w:rsidP="00D74AE1"/>
    <w:p w14:paraId="1D4B86C9" w14:textId="77777777" w:rsidR="004E0BBB" w:rsidRDefault="004E0BBB" w:rsidP="00D74AE1"/>
    <w:p w14:paraId="757E9972" w14:textId="77777777" w:rsidR="004E0BBB" w:rsidRDefault="004E0BBB" w:rsidP="00D74AE1"/>
    <w:p w14:paraId="14D18EBF" w14:textId="77777777" w:rsidR="004E0BBB" w:rsidRDefault="004E0BBB" w:rsidP="00D74AE1"/>
    <w:p w14:paraId="755F780B" w14:textId="77777777" w:rsidR="007179CA" w:rsidRDefault="007179CA" w:rsidP="00D74AE1"/>
    <w:p w14:paraId="6A8D43F7" w14:textId="77777777" w:rsidR="007179CA" w:rsidRDefault="007179CA" w:rsidP="00D74AE1"/>
    <w:p w14:paraId="4875523E" w14:textId="77777777" w:rsidR="007179CA" w:rsidRDefault="007179CA" w:rsidP="00D74AE1"/>
    <w:p w14:paraId="57E0E37F" w14:textId="77777777" w:rsidR="007179CA" w:rsidRDefault="007179CA" w:rsidP="00D74AE1"/>
    <w:p w14:paraId="69846A35" w14:textId="77777777" w:rsidR="007179CA" w:rsidRDefault="007179CA" w:rsidP="00D74AE1"/>
    <w:p w14:paraId="17EB62C0" w14:textId="77777777" w:rsidR="007179CA" w:rsidRDefault="007179CA" w:rsidP="00D74AE1"/>
    <w:p w14:paraId="3C381E04" w14:textId="77777777" w:rsidR="007179CA" w:rsidRDefault="007179CA" w:rsidP="00D74AE1"/>
    <w:p w14:paraId="4FE4571E" w14:textId="77777777" w:rsidR="007179CA" w:rsidRDefault="007179CA" w:rsidP="00D74AE1"/>
    <w:p w14:paraId="05EF07AC" w14:textId="77777777" w:rsidR="007179CA" w:rsidRDefault="007179CA" w:rsidP="00D74AE1"/>
    <w:p w14:paraId="465DF141" w14:textId="77777777" w:rsidR="004E0BBB" w:rsidRDefault="004E0BBB" w:rsidP="00D74AE1"/>
    <w:p w14:paraId="1CFD297A" w14:textId="77777777" w:rsidR="004E0BBB" w:rsidRDefault="004E0BBB" w:rsidP="00D74AE1"/>
    <w:p w14:paraId="1A6737DC" w14:textId="77777777" w:rsidR="004E0BBB" w:rsidRDefault="004E0BBB" w:rsidP="00D74AE1"/>
    <w:p w14:paraId="04D6A341" w14:textId="77777777" w:rsidR="004E0BBB" w:rsidRDefault="004E0BBB" w:rsidP="00D74AE1"/>
    <w:p w14:paraId="3941AE29" w14:textId="77777777" w:rsidR="004E0BBB" w:rsidRDefault="004E0BBB" w:rsidP="00D74AE1"/>
    <w:p w14:paraId="27C3218E" w14:textId="77777777" w:rsidR="004E0BBB" w:rsidRDefault="004E0BBB" w:rsidP="00D74AE1"/>
    <w:p w14:paraId="03EB0315" w14:textId="77777777" w:rsidR="004E0BBB" w:rsidRDefault="004E0BBB" w:rsidP="00D74AE1"/>
    <w:p w14:paraId="69E1DC79" w14:textId="77777777" w:rsidR="004E0BBB" w:rsidRDefault="004E0BBB" w:rsidP="00D74AE1"/>
    <w:p w14:paraId="18D3EF5E" w14:textId="77777777" w:rsidR="004E0BBB" w:rsidRDefault="004E0BBB" w:rsidP="00D74AE1"/>
    <w:p w14:paraId="1592A1B9" w14:textId="77777777" w:rsidR="004E0BBB" w:rsidRDefault="004E0BBB" w:rsidP="00D74AE1"/>
    <w:p w14:paraId="3552EF01" w14:textId="2A25EAF3" w:rsidR="004E0BBB" w:rsidRDefault="004E0BBB" w:rsidP="004E0BBB">
      <w:pPr>
        <w:pStyle w:val="Editionnumber"/>
      </w:pPr>
      <w:r>
        <w:t>Edition 1.</w:t>
      </w:r>
      <w:r w:rsidR="007179CA">
        <w:t>1</w:t>
      </w:r>
      <w:r w:rsidR="008B0767">
        <w:t xml:space="preserve"> </w:t>
      </w:r>
    </w:p>
    <w:p w14:paraId="49A7C710" w14:textId="0BB3375C" w:rsidR="004E0BBB" w:rsidRDefault="008B0767" w:rsidP="004E0BBB">
      <w:pPr>
        <w:pStyle w:val="Documentdate"/>
      </w:pPr>
      <w:r>
        <w:t>December 2018</w:t>
      </w:r>
    </w:p>
    <w:p w14:paraId="448C9883" w14:textId="77777777" w:rsidR="00BC27F6" w:rsidRDefault="00BC27F6" w:rsidP="00D74AE1">
      <w:pPr>
        <w:sectPr w:rsidR="00BC27F6"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0C3C26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FB34F4C" w14:textId="77777777" w:rsidTr="005E4659">
        <w:tc>
          <w:tcPr>
            <w:tcW w:w="1908" w:type="dxa"/>
          </w:tcPr>
          <w:p w14:paraId="51063AC4" w14:textId="77777777" w:rsidR="00914E26" w:rsidRPr="00460028" w:rsidRDefault="00914E26" w:rsidP="00414698">
            <w:pPr>
              <w:pStyle w:val="Tableheading"/>
            </w:pPr>
            <w:r w:rsidRPr="00460028">
              <w:t>Date</w:t>
            </w:r>
          </w:p>
        </w:tc>
        <w:tc>
          <w:tcPr>
            <w:tcW w:w="3576" w:type="dxa"/>
          </w:tcPr>
          <w:p w14:paraId="77095E5F" w14:textId="77777777" w:rsidR="00914E26" w:rsidRPr="00460028" w:rsidRDefault="00914E26" w:rsidP="00414698">
            <w:pPr>
              <w:pStyle w:val="Tableheading"/>
            </w:pPr>
            <w:r w:rsidRPr="00460028">
              <w:t>Page / Section Revised</w:t>
            </w:r>
          </w:p>
        </w:tc>
        <w:tc>
          <w:tcPr>
            <w:tcW w:w="5001" w:type="dxa"/>
          </w:tcPr>
          <w:p w14:paraId="3D76554D" w14:textId="77777777" w:rsidR="00914E26" w:rsidRPr="00460028" w:rsidRDefault="00914E26" w:rsidP="00414698">
            <w:pPr>
              <w:pStyle w:val="Tableheading"/>
            </w:pPr>
            <w:r w:rsidRPr="00460028">
              <w:t>Requirement for Revision</w:t>
            </w:r>
          </w:p>
        </w:tc>
      </w:tr>
      <w:tr w:rsidR="005E4659" w:rsidRPr="00460028" w14:paraId="00E1C7F5" w14:textId="77777777" w:rsidTr="005E4659">
        <w:trPr>
          <w:trHeight w:val="851"/>
        </w:trPr>
        <w:tc>
          <w:tcPr>
            <w:tcW w:w="1908" w:type="dxa"/>
            <w:vAlign w:val="center"/>
          </w:tcPr>
          <w:p w14:paraId="1CF61F22" w14:textId="3E0608EF" w:rsidR="00914E26" w:rsidRPr="00C27E08" w:rsidRDefault="007179CA" w:rsidP="00914E26">
            <w:pPr>
              <w:pStyle w:val="Tabletext"/>
            </w:pPr>
            <w:r>
              <w:t>December 2018</w:t>
            </w:r>
          </w:p>
        </w:tc>
        <w:tc>
          <w:tcPr>
            <w:tcW w:w="3576" w:type="dxa"/>
            <w:vAlign w:val="center"/>
          </w:tcPr>
          <w:p w14:paraId="29150D08" w14:textId="08917C30" w:rsidR="00914E26" w:rsidRPr="00C27E08" w:rsidRDefault="007179CA" w:rsidP="00914E26">
            <w:pPr>
              <w:pStyle w:val="Tabletext"/>
            </w:pPr>
            <w:r>
              <w:t xml:space="preserve">Minor changes </w:t>
            </w:r>
          </w:p>
        </w:tc>
        <w:tc>
          <w:tcPr>
            <w:tcW w:w="5001" w:type="dxa"/>
            <w:vAlign w:val="center"/>
          </w:tcPr>
          <w:p w14:paraId="27A1AFCB" w14:textId="3C031861" w:rsidR="00914E26" w:rsidRPr="00460028" w:rsidRDefault="00914E26" w:rsidP="00914E26">
            <w:pPr>
              <w:pStyle w:val="Tabletext"/>
            </w:pPr>
          </w:p>
        </w:tc>
      </w:tr>
      <w:tr w:rsidR="005E4659" w:rsidRPr="00460028" w14:paraId="66DD4332" w14:textId="77777777" w:rsidTr="005E4659">
        <w:trPr>
          <w:trHeight w:val="851"/>
        </w:trPr>
        <w:tc>
          <w:tcPr>
            <w:tcW w:w="1908" w:type="dxa"/>
            <w:vAlign w:val="center"/>
          </w:tcPr>
          <w:p w14:paraId="70C0A0DF" w14:textId="77777777" w:rsidR="00914E26" w:rsidRPr="00460028" w:rsidRDefault="00914E26" w:rsidP="00914E26">
            <w:pPr>
              <w:pStyle w:val="Tabletext"/>
            </w:pPr>
          </w:p>
        </w:tc>
        <w:tc>
          <w:tcPr>
            <w:tcW w:w="3576" w:type="dxa"/>
            <w:vAlign w:val="center"/>
          </w:tcPr>
          <w:p w14:paraId="28E884EC" w14:textId="77777777" w:rsidR="00914E26" w:rsidRPr="00460028" w:rsidRDefault="00914E26" w:rsidP="00914E26">
            <w:pPr>
              <w:pStyle w:val="Tabletext"/>
            </w:pPr>
          </w:p>
        </w:tc>
        <w:tc>
          <w:tcPr>
            <w:tcW w:w="5001" w:type="dxa"/>
            <w:vAlign w:val="center"/>
          </w:tcPr>
          <w:p w14:paraId="7B402520" w14:textId="77777777" w:rsidR="00914E26" w:rsidRPr="00460028" w:rsidRDefault="00914E26" w:rsidP="00914E26">
            <w:pPr>
              <w:pStyle w:val="Tabletext"/>
            </w:pPr>
          </w:p>
        </w:tc>
      </w:tr>
      <w:tr w:rsidR="005E4659" w:rsidRPr="00460028" w14:paraId="3653C624" w14:textId="77777777" w:rsidTr="005E4659">
        <w:trPr>
          <w:trHeight w:val="851"/>
        </w:trPr>
        <w:tc>
          <w:tcPr>
            <w:tcW w:w="1908" w:type="dxa"/>
            <w:vAlign w:val="center"/>
          </w:tcPr>
          <w:p w14:paraId="5167B7B2" w14:textId="77777777" w:rsidR="00914E26" w:rsidRPr="00460028" w:rsidRDefault="00914E26" w:rsidP="00914E26">
            <w:pPr>
              <w:pStyle w:val="Tabletext"/>
            </w:pPr>
          </w:p>
        </w:tc>
        <w:tc>
          <w:tcPr>
            <w:tcW w:w="3576" w:type="dxa"/>
            <w:vAlign w:val="center"/>
          </w:tcPr>
          <w:p w14:paraId="12FEFC09" w14:textId="77777777" w:rsidR="00914E26" w:rsidRPr="00460028" w:rsidRDefault="00914E26" w:rsidP="00914E26">
            <w:pPr>
              <w:pStyle w:val="Tabletext"/>
            </w:pPr>
          </w:p>
        </w:tc>
        <w:tc>
          <w:tcPr>
            <w:tcW w:w="5001" w:type="dxa"/>
            <w:vAlign w:val="center"/>
          </w:tcPr>
          <w:p w14:paraId="5B17ACF9" w14:textId="77777777" w:rsidR="00914E26" w:rsidRPr="00460028" w:rsidRDefault="00914E26" w:rsidP="00914E26">
            <w:pPr>
              <w:pStyle w:val="Tabletext"/>
            </w:pPr>
          </w:p>
        </w:tc>
      </w:tr>
      <w:tr w:rsidR="005E4659" w:rsidRPr="00460028" w14:paraId="330D3292" w14:textId="77777777" w:rsidTr="005E4659">
        <w:trPr>
          <w:trHeight w:val="851"/>
        </w:trPr>
        <w:tc>
          <w:tcPr>
            <w:tcW w:w="1908" w:type="dxa"/>
            <w:vAlign w:val="center"/>
          </w:tcPr>
          <w:p w14:paraId="46E52C51" w14:textId="77777777" w:rsidR="00914E26" w:rsidRPr="00460028" w:rsidRDefault="00914E26" w:rsidP="00914E26">
            <w:pPr>
              <w:pStyle w:val="Tabletext"/>
            </w:pPr>
          </w:p>
        </w:tc>
        <w:tc>
          <w:tcPr>
            <w:tcW w:w="3576" w:type="dxa"/>
            <w:vAlign w:val="center"/>
          </w:tcPr>
          <w:p w14:paraId="60E20613" w14:textId="77777777" w:rsidR="00914E26" w:rsidRPr="00460028" w:rsidRDefault="00914E26" w:rsidP="00914E26">
            <w:pPr>
              <w:pStyle w:val="Tabletext"/>
            </w:pPr>
          </w:p>
        </w:tc>
        <w:tc>
          <w:tcPr>
            <w:tcW w:w="5001" w:type="dxa"/>
            <w:vAlign w:val="center"/>
          </w:tcPr>
          <w:p w14:paraId="5A100142" w14:textId="77777777" w:rsidR="00914E26" w:rsidRPr="00460028" w:rsidRDefault="00914E26" w:rsidP="00914E26">
            <w:pPr>
              <w:pStyle w:val="Tabletext"/>
            </w:pPr>
          </w:p>
        </w:tc>
      </w:tr>
      <w:tr w:rsidR="005E4659" w:rsidRPr="00460028" w14:paraId="239BFA4D" w14:textId="77777777" w:rsidTr="005E4659">
        <w:trPr>
          <w:trHeight w:val="851"/>
        </w:trPr>
        <w:tc>
          <w:tcPr>
            <w:tcW w:w="1908" w:type="dxa"/>
            <w:vAlign w:val="center"/>
          </w:tcPr>
          <w:p w14:paraId="1C59CC9B" w14:textId="77777777" w:rsidR="00914E26" w:rsidRPr="00460028" w:rsidRDefault="00914E26" w:rsidP="00914E26">
            <w:pPr>
              <w:pStyle w:val="Tabletext"/>
            </w:pPr>
          </w:p>
        </w:tc>
        <w:tc>
          <w:tcPr>
            <w:tcW w:w="3576" w:type="dxa"/>
            <w:vAlign w:val="center"/>
          </w:tcPr>
          <w:p w14:paraId="3C0B0750" w14:textId="77777777" w:rsidR="00914E26" w:rsidRPr="00460028" w:rsidRDefault="00914E26" w:rsidP="00914E26">
            <w:pPr>
              <w:pStyle w:val="Tabletext"/>
            </w:pPr>
          </w:p>
        </w:tc>
        <w:tc>
          <w:tcPr>
            <w:tcW w:w="5001" w:type="dxa"/>
            <w:vAlign w:val="center"/>
          </w:tcPr>
          <w:p w14:paraId="0E2459F6" w14:textId="77777777" w:rsidR="00914E26" w:rsidRPr="00460028" w:rsidRDefault="00914E26" w:rsidP="00914E26">
            <w:pPr>
              <w:pStyle w:val="Tabletext"/>
            </w:pPr>
          </w:p>
        </w:tc>
      </w:tr>
      <w:tr w:rsidR="005E4659" w:rsidRPr="00460028" w14:paraId="649A87C7" w14:textId="77777777" w:rsidTr="005E4659">
        <w:trPr>
          <w:trHeight w:val="851"/>
        </w:trPr>
        <w:tc>
          <w:tcPr>
            <w:tcW w:w="1908" w:type="dxa"/>
            <w:vAlign w:val="center"/>
          </w:tcPr>
          <w:p w14:paraId="31DE1DD6" w14:textId="77777777" w:rsidR="00914E26" w:rsidRPr="00460028" w:rsidRDefault="00914E26" w:rsidP="00914E26">
            <w:pPr>
              <w:pStyle w:val="Tabletext"/>
            </w:pPr>
          </w:p>
        </w:tc>
        <w:tc>
          <w:tcPr>
            <w:tcW w:w="3576" w:type="dxa"/>
            <w:vAlign w:val="center"/>
          </w:tcPr>
          <w:p w14:paraId="312B679F" w14:textId="77777777" w:rsidR="00914E26" w:rsidRPr="00460028" w:rsidRDefault="00914E26" w:rsidP="00914E26">
            <w:pPr>
              <w:pStyle w:val="Tabletext"/>
            </w:pPr>
          </w:p>
        </w:tc>
        <w:tc>
          <w:tcPr>
            <w:tcW w:w="5001" w:type="dxa"/>
            <w:vAlign w:val="center"/>
          </w:tcPr>
          <w:p w14:paraId="6933002C" w14:textId="77777777" w:rsidR="00914E26" w:rsidRPr="00460028" w:rsidRDefault="00914E26" w:rsidP="00914E26">
            <w:pPr>
              <w:pStyle w:val="Tabletext"/>
            </w:pPr>
          </w:p>
        </w:tc>
      </w:tr>
      <w:tr w:rsidR="005E4659" w:rsidRPr="00460028" w14:paraId="682DA013" w14:textId="77777777" w:rsidTr="005E4659">
        <w:trPr>
          <w:trHeight w:val="851"/>
        </w:trPr>
        <w:tc>
          <w:tcPr>
            <w:tcW w:w="1908" w:type="dxa"/>
            <w:vAlign w:val="center"/>
          </w:tcPr>
          <w:p w14:paraId="1757B76F" w14:textId="77777777" w:rsidR="00914E26" w:rsidRPr="00460028" w:rsidRDefault="00914E26" w:rsidP="00914E26">
            <w:pPr>
              <w:pStyle w:val="Tabletext"/>
            </w:pPr>
          </w:p>
        </w:tc>
        <w:tc>
          <w:tcPr>
            <w:tcW w:w="3576" w:type="dxa"/>
            <w:vAlign w:val="center"/>
          </w:tcPr>
          <w:p w14:paraId="1B24E482" w14:textId="77777777" w:rsidR="00914E26" w:rsidRPr="00460028" w:rsidRDefault="00914E26" w:rsidP="00914E26">
            <w:pPr>
              <w:pStyle w:val="Tabletext"/>
            </w:pPr>
          </w:p>
        </w:tc>
        <w:tc>
          <w:tcPr>
            <w:tcW w:w="5001" w:type="dxa"/>
            <w:vAlign w:val="center"/>
          </w:tcPr>
          <w:p w14:paraId="715F1821" w14:textId="77777777" w:rsidR="00914E26" w:rsidRPr="00460028" w:rsidRDefault="00914E26" w:rsidP="00914E26">
            <w:pPr>
              <w:pStyle w:val="Tabletext"/>
            </w:pPr>
          </w:p>
        </w:tc>
      </w:tr>
    </w:tbl>
    <w:p w14:paraId="3962DCEF" w14:textId="77777777" w:rsidR="00914E26" w:rsidRDefault="00914E26" w:rsidP="00D74AE1"/>
    <w:p w14:paraId="20C2831C"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1D8E13EF" w14:textId="77777777" w:rsidR="00B95F80"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95F80" w:rsidRPr="005D394D">
        <w:t>1.</w:t>
      </w:r>
      <w:r w:rsidR="00B95F80">
        <w:rPr>
          <w:rFonts w:eastAsiaTheme="minorEastAsia"/>
          <w:b w:val="0"/>
          <w:color w:val="auto"/>
          <w:lang w:eastAsia="en-GB"/>
        </w:rPr>
        <w:tab/>
      </w:r>
      <w:r w:rsidR="00B95F80">
        <w:t>INTRODUCTION</w:t>
      </w:r>
      <w:r w:rsidR="00B95F80">
        <w:tab/>
      </w:r>
      <w:r w:rsidR="00B95F80">
        <w:fldChar w:fldCharType="begin"/>
      </w:r>
      <w:r w:rsidR="00B95F80">
        <w:instrText xml:space="preserve"> PAGEREF _Toc526671014 \h </w:instrText>
      </w:r>
      <w:r w:rsidR="00B95F80">
        <w:fldChar w:fldCharType="separate"/>
      </w:r>
      <w:r w:rsidR="00B95F80">
        <w:t>4</w:t>
      </w:r>
      <w:r w:rsidR="00B95F80">
        <w:fldChar w:fldCharType="end"/>
      </w:r>
    </w:p>
    <w:p w14:paraId="6E9F7304" w14:textId="77777777" w:rsidR="00B95F80" w:rsidRDefault="00B95F80">
      <w:pPr>
        <w:pStyle w:val="TOC2"/>
        <w:rPr>
          <w:rFonts w:eastAsiaTheme="minorEastAsia"/>
          <w:color w:val="auto"/>
          <w:lang w:eastAsia="en-GB"/>
        </w:rPr>
      </w:pPr>
      <w:r w:rsidRPr="005D394D">
        <w:t>1.1.</w:t>
      </w:r>
      <w:r>
        <w:rPr>
          <w:rFonts w:eastAsiaTheme="minorEastAsia"/>
          <w:color w:val="auto"/>
          <w:lang w:eastAsia="en-GB"/>
        </w:rPr>
        <w:tab/>
      </w:r>
      <w:r>
        <w:t>Purpose</w:t>
      </w:r>
      <w:r>
        <w:tab/>
      </w:r>
      <w:r>
        <w:fldChar w:fldCharType="begin"/>
      </w:r>
      <w:r>
        <w:instrText xml:space="preserve"> PAGEREF _Toc526671015 \h </w:instrText>
      </w:r>
      <w:r>
        <w:fldChar w:fldCharType="separate"/>
      </w:r>
      <w:r>
        <w:t>4</w:t>
      </w:r>
      <w:r>
        <w:fldChar w:fldCharType="end"/>
      </w:r>
    </w:p>
    <w:p w14:paraId="760C4D52" w14:textId="77777777" w:rsidR="00B95F80" w:rsidRDefault="00B95F80">
      <w:pPr>
        <w:pStyle w:val="TOC1"/>
        <w:rPr>
          <w:rFonts w:eastAsiaTheme="minorEastAsia"/>
          <w:b w:val="0"/>
          <w:color w:val="auto"/>
          <w:lang w:eastAsia="en-GB"/>
        </w:rPr>
      </w:pPr>
      <w:r w:rsidRPr="005D394D">
        <w:t>2.</w:t>
      </w:r>
      <w:r>
        <w:rPr>
          <w:rFonts w:eastAsiaTheme="minorEastAsia"/>
          <w:b w:val="0"/>
          <w:color w:val="auto"/>
          <w:lang w:eastAsia="en-GB"/>
        </w:rPr>
        <w:tab/>
      </w:r>
      <w:r>
        <w:t>FACTORS AFFECTING WORKLOAD</w:t>
      </w:r>
      <w:r>
        <w:tab/>
      </w:r>
      <w:r>
        <w:fldChar w:fldCharType="begin"/>
      </w:r>
      <w:r>
        <w:instrText xml:space="preserve"> PAGEREF _Toc526671016 \h </w:instrText>
      </w:r>
      <w:r>
        <w:fldChar w:fldCharType="separate"/>
      </w:r>
      <w:r>
        <w:t>4</w:t>
      </w:r>
      <w:r>
        <w:fldChar w:fldCharType="end"/>
      </w:r>
    </w:p>
    <w:p w14:paraId="50FF4025" w14:textId="77777777" w:rsidR="00B95F80" w:rsidRDefault="00B95F80">
      <w:pPr>
        <w:pStyle w:val="TOC2"/>
        <w:rPr>
          <w:rFonts w:eastAsiaTheme="minorEastAsia"/>
          <w:color w:val="auto"/>
          <w:lang w:eastAsia="en-GB"/>
        </w:rPr>
      </w:pPr>
      <w:r w:rsidRPr="005D394D">
        <w:t>2.1.</w:t>
      </w:r>
      <w:r>
        <w:rPr>
          <w:rFonts w:eastAsiaTheme="minorEastAsia"/>
          <w:color w:val="auto"/>
          <w:lang w:eastAsia="en-GB"/>
        </w:rPr>
        <w:tab/>
      </w:r>
      <w:r>
        <w:t>Periods of Duty</w:t>
      </w:r>
      <w:r>
        <w:tab/>
      </w:r>
      <w:r>
        <w:fldChar w:fldCharType="begin"/>
      </w:r>
      <w:r>
        <w:instrText xml:space="preserve"> PAGEREF _Toc526671017 \h </w:instrText>
      </w:r>
      <w:r>
        <w:fldChar w:fldCharType="separate"/>
      </w:r>
      <w:r>
        <w:t>5</w:t>
      </w:r>
      <w:r>
        <w:fldChar w:fldCharType="end"/>
      </w:r>
    </w:p>
    <w:p w14:paraId="6B4CA0EF" w14:textId="77777777" w:rsidR="00B95F80" w:rsidRDefault="00B95F80">
      <w:pPr>
        <w:pStyle w:val="TOC2"/>
        <w:rPr>
          <w:rFonts w:eastAsiaTheme="minorEastAsia"/>
          <w:color w:val="auto"/>
          <w:lang w:eastAsia="en-GB"/>
        </w:rPr>
      </w:pPr>
      <w:r w:rsidRPr="005D394D">
        <w:t>2.2.</w:t>
      </w:r>
      <w:r>
        <w:rPr>
          <w:rFonts w:eastAsiaTheme="minorEastAsia"/>
          <w:color w:val="auto"/>
          <w:lang w:eastAsia="en-GB"/>
        </w:rPr>
        <w:tab/>
      </w:r>
      <w:r>
        <w:t>Operational Procedures</w:t>
      </w:r>
      <w:r>
        <w:tab/>
      </w:r>
      <w:r>
        <w:fldChar w:fldCharType="begin"/>
      </w:r>
      <w:r>
        <w:instrText xml:space="preserve"> PAGEREF _Toc526671018 \h </w:instrText>
      </w:r>
      <w:r>
        <w:fldChar w:fldCharType="separate"/>
      </w:r>
      <w:r>
        <w:t>5</w:t>
      </w:r>
      <w:r>
        <w:fldChar w:fldCharType="end"/>
      </w:r>
    </w:p>
    <w:p w14:paraId="75C6D453" w14:textId="77777777" w:rsidR="00B95F80" w:rsidRDefault="00B95F80">
      <w:pPr>
        <w:pStyle w:val="TOC2"/>
        <w:rPr>
          <w:rFonts w:eastAsiaTheme="minorEastAsia"/>
          <w:color w:val="auto"/>
          <w:lang w:eastAsia="en-GB"/>
        </w:rPr>
      </w:pPr>
      <w:r w:rsidRPr="005D394D">
        <w:t>2.3.</w:t>
      </w:r>
      <w:r>
        <w:rPr>
          <w:rFonts w:eastAsiaTheme="minorEastAsia"/>
          <w:color w:val="auto"/>
          <w:lang w:eastAsia="en-GB"/>
        </w:rPr>
        <w:tab/>
      </w:r>
      <w:r>
        <w:t>Physical Working Environment</w:t>
      </w:r>
      <w:r>
        <w:tab/>
      </w:r>
      <w:r>
        <w:fldChar w:fldCharType="begin"/>
      </w:r>
      <w:r>
        <w:instrText xml:space="preserve"> PAGEREF _Toc526671019 \h </w:instrText>
      </w:r>
      <w:r>
        <w:fldChar w:fldCharType="separate"/>
      </w:r>
      <w:r>
        <w:t>5</w:t>
      </w:r>
      <w:r>
        <w:fldChar w:fldCharType="end"/>
      </w:r>
    </w:p>
    <w:p w14:paraId="67CC7CBF"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2.3.1.</w:t>
      </w:r>
      <w:r>
        <w:rPr>
          <w:rFonts w:eastAsiaTheme="minorEastAsia"/>
          <w:noProof/>
          <w:sz w:val="22"/>
          <w:lang w:eastAsia="en-GB"/>
        </w:rPr>
        <w:tab/>
      </w:r>
      <w:r>
        <w:rPr>
          <w:noProof/>
        </w:rPr>
        <w:t>Continuous viewing of VTS displays</w:t>
      </w:r>
      <w:r>
        <w:rPr>
          <w:noProof/>
        </w:rPr>
        <w:tab/>
      </w:r>
      <w:r>
        <w:rPr>
          <w:noProof/>
        </w:rPr>
        <w:fldChar w:fldCharType="begin"/>
      </w:r>
      <w:r>
        <w:rPr>
          <w:noProof/>
        </w:rPr>
        <w:instrText xml:space="preserve"> PAGEREF _Toc526671020 \h </w:instrText>
      </w:r>
      <w:r>
        <w:rPr>
          <w:noProof/>
        </w:rPr>
      </w:r>
      <w:r>
        <w:rPr>
          <w:noProof/>
        </w:rPr>
        <w:fldChar w:fldCharType="separate"/>
      </w:r>
      <w:r>
        <w:rPr>
          <w:noProof/>
        </w:rPr>
        <w:t>6</w:t>
      </w:r>
      <w:r>
        <w:rPr>
          <w:noProof/>
        </w:rPr>
        <w:fldChar w:fldCharType="end"/>
      </w:r>
    </w:p>
    <w:p w14:paraId="2ADA8A53"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2.3.2.</w:t>
      </w:r>
      <w:r>
        <w:rPr>
          <w:rFonts w:eastAsiaTheme="minorEastAsia"/>
          <w:noProof/>
          <w:sz w:val="22"/>
          <w:lang w:eastAsia="en-GB"/>
        </w:rPr>
        <w:tab/>
      </w:r>
      <w:r>
        <w:rPr>
          <w:noProof/>
        </w:rPr>
        <w:t>Attention/Concentration levels</w:t>
      </w:r>
      <w:r>
        <w:rPr>
          <w:noProof/>
        </w:rPr>
        <w:tab/>
      </w:r>
      <w:r>
        <w:rPr>
          <w:noProof/>
        </w:rPr>
        <w:fldChar w:fldCharType="begin"/>
      </w:r>
      <w:r>
        <w:rPr>
          <w:noProof/>
        </w:rPr>
        <w:instrText xml:space="preserve"> PAGEREF _Toc526671021 \h </w:instrText>
      </w:r>
      <w:r>
        <w:rPr>
          <w:noProof/>
        </w:rPr>
      </w:r>
      <w:r>
        <w:rPr>
          <w:noProof/>
        </w:rPr>
        <w:fldChar w:fldCharType="separate"/>
      </w:r>
      <w:r>
        <w:rPr>
          <w:noProof/>
        </w:rPr>
        <w:t>6</w:t>
      </w:r>
      <w:r>
        <w:rPr>
          <w:noProof/>
        </w:rPr>
        <w:fldChar w:fldCharType="end"/>
      </w:r>
    </w:p>
    <w:p w14:paraId="1CF94AF3"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2.3.3.</w:t>
      </w:r>
      <w:r>
        <w:rPr>
          <w:rFonts w:eastAsiaTheme="minorEastAsia"/>
          <w:noProof/>
          <w:sz w:val="22"/>
          <w:lang w:eastAsia="en-GB"/>
        </w:rPr>
        <w:tab/>
      </w:r>
      <w:r>
        <w:rPr>
          <w:noProof/>
        </w:rPr>
        <w:t>Ergonomic Design</w:t>
      </w:r>
      <w:r>
        <w:rPr>
          <w:noProof/>
        </w:rPr>
        <w:tab/>
      </w:r>
      <w:r>
        <w:rPr>
          <w:noProof/>
        </w:rPr>
        <w:fldChar w:fldCharType="begin"/>
      </w:r>
      <w:r>
        <w:rPr>
          <w:noProof/>
        </w:rPr>
        <w:instrText xml:space="preserve"> PAGEREF _Toc526671022 \h </w:instrText>
      </w:r>
      <w:r>
        <w:rPr>
          <w:noProof/>
        </w:rPr>
      </w:r>
      <w:r>
        <w:rPr>
          <w:noProof/>
        </w:rPr>
        <w:fldChar w:fldCharType="separate"/>
      </w:r>
      <w:r>
        <w:rPr>
          <w:noProof/>
        </w:rPr>
        <w:t>6</w:t>
      </w:r>
      <w:r>
        <w:rPr>
          <w:noProof/>
        </w:rPr>
        <w:fldChar w:fldCharType="end"/>
      </w:r>
    </w:p>
    <w:p w14:paraId="22BD19FB"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2.3.4.</w:t>
      </w:r>
      <w:r>
        <w:rPr>
          <w:rFonts w:eastAsiaTheme="minorEastAsia"/>
          <w:noProof/>
          <w:sz w:val="22"/>
          <w:lang w:eastAsia="en-GB"/>
        </w:rPr>
        <w:tab/>
      </w:r>
      <w:r>
        <w:rPr>
          <w:noProof/>
        </w:rPr>
        <w:t>Noise/Distractions/Lighting</w:t>
      </w:r>
      <w:r>
        <w:rPr>
          <w:noProof/>
        </w:rPr>
        <w:tab/>
      </w:r>
      <w:r>
        <w:rPr>
          <w:noProof/>
        </w:rPr>
        <w:fldChar w:fldCharType="begin"/>
      </w:r>
      <w:r>
        <w:rPr>
          <w:noProof/>
        </w:rPr>
        <w:instrText xml:space="preserve"> PAGEREF _Toc526671023 \h </w:instrText>
      </w:r>
      <w:r>
        <w:rPr>
          <w:noProof/>
        </w:rPr>
      </w:r>
      <w:r>
        <w:rPr>
          <w:noProof/>
        </w:rPr>
        <w:fldChar w:fldCharType="separate"/>
      </w:r>
      <w:r>
        <w:rPr>
          <w:noProof/>
        </w:rPr>
        <w:t>6</w:t>
      </w:r>
      <w:r>
        <w:rPr>
          <w:noProof/>
        </w:rPr>
        <w:fldChar w:fldCharType="end"/>
      </w:r>
    </w:p>
    <w:p w14:paraId="4B9A7385" w14:textId="77777777" w:rsidR="00B95F80" w:rsidRDefault="00B95F80">
      <w:pPr>
        <w:pStyle w:val="TOC2"/>
        <w:rPr>
          <w:rFonts w:eastAsiaTheme="minorEastAsia"/>
          <w:color w:val="auto"/>
          <w:lang w:eastAsia="en-GB"/>
        </w:rPr>
      </w:pPr>
      <w:r w:rsidRPr="005D394D">
        <w:t>2.4.</w:t>
      </w:r>
      <w:r>
        <w:rPr>
          <w:rFonts w:eastAsiaTheme="minorEastAsia"/>
          <w:color w:val="auto"/>
          <w:lang w:eastAsia="en-GB"/>
        </w:rPr>
        <w:tab/>
      </w:r>
      <w:r>
        <w:t>Human Resources</w:t>
      </w:r>
      <w:r>
        <w:tab/>
      </w:r>
      <w:r>
        <w:fldChar w:fldCharType="begin"/>
      </w:r>
      <w:r>
        <w:instrText xml:space="preserve"> PAGEREF _Toc526671024 \h </w:instrText>
      </w:r>
      <w:r>
        <w:fldChar w:fldCharType="separate"/>
      </w:r>
      <w:r>
        <w:t>6</w:t>
      </w:r>
      <w:r>
        <w:fldChar w:fldCharType="end"/>
      </w:r>
    </w:p>
    <w:p w14:paraId="7F4E9E23" w14:textId="77777777" w:rsidR="00B95F80" w:rsidRDefault="00B95F80">
      <w:pPr>
        <w:pStyle w:val="TOC2"/>
        <w:rPr>
          <w:rFonts w:eastAsiaTheme="minorEastAsia"/>
          <w:color w:val="auto"/>
          <w:lang w:eastAsia="en-GB"/>
        </w:rPr>
      </w:pPr>
      <w:r w:rsidRPr="005D394D">
        <w:t>2.5.</w:t>
      </w:r>
      <w:r>
        <w:rPr>
          <w:rFonts w:eastAsiaTheme="minorEastAsia"/>
          <w:color w:val="auto"/>
          <w:lang w:eastAsia="en-GB"/>
        </w:rPr>
        <w:tab/>
      </w:r>
      <w:r>
        <w:t>Types of services</w:t>
      </w:r>
      <w:r>
        <w:tab/>
      </w:r>
      <w:r>
        <w:fldChar w:fldCharType="begin"/>
      </w:r>
      <w:r>
        <w:instrText xml:space="preserve"> PAGEREF _Toc526671025 \h </w:instrText>
      </w:r>
      <w:r>
        <w:fldChar w:fldCharType="separate"/>
      </w:r>
      <w:r>
        <w:t>6</w:t>
      </w:r>
      <w:r>
        <w:fldChar w:fldCharType="end"/>
      </w:r>
    </w:p>
    <w:p w14:paraId="0615A957"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2.5.1.</w:t>
      </w:r>
      <w:r>
        <w:rPr>
          <w:rFonts w:eastAsiaTheme="minorEastAsia"/>
          <w:noProof/>
          <w:sz w:val="22"/>
          <w:lang w:eastAsia="en-GB"/>
        </w:rPr>
        <w:tab/>
      </w:r>
      <w:r>
        <w:rPr>
          <w:noProof/>
        </w:rPr>
        <w:t>Information Service</w:t>
      </w:r>
      <w:r>
        <w:rPr>
          <w:noProof/>
        </w:rPr>
        <w:tab/>
      </w:r>
      <w:r>
        <w:rPr>
          <w:noProof/>
        </w:rPr>
        <w:fldChar w:fldCharType="begin"/>
      </w:r>
      <w:r>
        <w:rPr>
          <w:noProof/>
        </w:rPr>
        <w:instrText xml:space="preserve"> PAGEREF _Toc526671026 \h </w:instrText>
      </w:r>
      <w:r>
        <w:rPr>
          <w:noProof/>
        </w:rPr>
      </w:r>
      <w:r>
        <w:rPr>
          <w:noProof/>
        </w:rPr>
        <w:fldChar w:fldCharType="separate"/>
      </w:r>
      <w:r>
        <w:rPr>
          <w:noProof/>
        </w:rPr>
        <w:t>7</w:t>
      </w:r>
      <w:r>
        <w:rPr>
          <w:noProof/>
        </w:rPr>
        <w:fldChar w:fldCharType="end"/>
      </w:r>
    </w:p>
    <w:p w14:paraId="080E3591"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2.5.2.</w:t>
      </w:r>
      <w:r>
        <w:rPr>
          <w:rFonts w:eastAsiaTheme="minorEastAsia"/>
          <w:noProof/>
          <w:sz w:val="22"/>
          <w:lang w:eastAsia="en-GB"/>
        </w:rPr>
        <w:tab/>
      </w:r>
      <w:r>
        <w:rPr>
          <w:noProof/>
        </w:rPr>
        <w:t>Navigational Assistance Service (NAS)</w:t>
      </w:r>
      <w:r>
        <w:rPr>
          <w:noProof/>
        </w:rPr>
        <w:tab/>
      </w:r>
      <w:r>
        <w:rPr>
          <w:noProof/>
        </w:rPr>
        <w:fldChar w:fldCharType="begin"/>
      </w:r>
      <w:r>
        <w:rPr>
          <w:noProof/>
        </w:rPr>
        <w:instrText xml:space="preserve"> PAGEREF _Toc526671027 \h </w:instrText>
      </w:r>
      <w:r>
        <w:rPr>
          <w:noProof/>
        </w:rPr>
      </w:r>
      <w:r>
        <w:rPr>
          <w:noProof/>
        </w:rPr>
        <w:fldChar w:fldCharType="separate"/>
      </w:r>
      <w:r>
        <w:rPr>
          <w:noProof/>
        </w:rPr>
        <w:t>7</w:t>
      </w:r>
      <w:r>
        <w:rPr>
          <w:noProof/>
        </w:rPr>
        <w:fldChar w:fldCharType="end"/>
      </w:r>
    </w:p>
    <w:p w14:paraId="2429AFAE"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2.5.3.</w:t>
      </w:r>
      <w:r>
        <w:rPr>
          <w:rFonts w:eastAsiaTheme="minorEastAsia"/>
          <w:noProof/>
          <w:sz w:val="22"/>
          <w:lang w:eastAsia="en-GB"/>
        </w:rPr>
        <w:tab/>
      </w:r>
      <w:r>
        <w:rPr>
          <w:noProof/>
        </w:rPr>
        <w:t>Traffic Organisation Service (TOS)</w:t>
      </w:r>
      <w:r>
        <w:rPr>
          <w:noProof/>
        </w:rPr>
        <w:tab/>
      </w:r>
      <w:r>
        <w:rPr>
          <w:noProof/>
        </w:rPr>
        <w:fldChar w:fldCharType="begin"/>
      </w:r>
      <w:r>
        <w:rPr>
          <w:noProof/>
        </w:rPr>
        <w:instrText xml:space="preserve"> PAGEREF _Toc526671028 \h </w:instrText>
      </w:r>
      <w:r>
        <w:rPr>
          <w:noProof/>
        </w:rPr>
      </w:r>
      <w:r>
        <w:rPr>
          <w:noProof/>
        </w:rPr>
        <w:fldChar w:fldCharType="separate"/>
      </w:r>
      <w:r>
        <w:rPr>
          <w:noProof/>
        </w:rPr>
        <w:t>7</w:t>
      </w:r>
      <w:r>
        <w:rPr>
          <w:noProof/>
        </w:rPr>
        <w:fldChar w:fldCharType="end"/>
      </w:r>
    </w:p>
    <w:p w14:paraId="6E455BEF" w14:textId="77777777" w:rsidR="00B95F80" w:rsidRDefault="00B95F80">
      <w:pPr>
        <w:pStyle w:val="TOC2"/>
        <w:rPr>
          <w:rFonts w:eastAsiaTheme="minorEastAsia"/>
          <w:color w:val="auto"/>
          <w:lang w:eastAsia="en-GB"/>
        </w:rPr>
      </w:pPr>
      <w:r w:rsidRPr="005D394D">
        <w:t>2.6.</w:t>
      </w:r>
      <w:r>
        <w:rPr>
          <w:rFonts w:eastAsiaTheme="minorEastAsia"/>
          <w:color w:val="auto"/>
          <w:lang w:eastAsia="en-GB"/>
        </w:rPr>
        <w:tab/>
      </w:r>
      <w:r>
        <w:t>Interaction with Allied Services and adjacent VTS Centres</w:t>
      </w:r>
      <w:r>
        <w:tab/>
      </w:r>
      <w:r>
        <w:fldChar w:fldCharType="begin"/>
      </w:r>
      <w:r>
        <w:instrText xml:space="preserve"> PAGEREF _Toc526671029 \h </w:instrText>
      </w:r>
      <w:r>
        <w:fldChar w:fldCharType="separate"/>
      </w:r>
      <w:r>
        <w:t>7</w:t>
      </w:r>
      <w:r>
        <w:fldChar w:fldCharType="end"/>
      </w:r>
    </w:p>
    <w:p w14:paraId="75E4C2BA" w14:textId="77777777" w:rsidR="00B95F80" w:rsidRDefault="00B95F80">
      <w:pPr>
        <w:pStyle w:val="TOC2"/>
        <w:rPr>
          <w:rFonts w:eastAsiaTheme="minorEastAsia"/>
          <w:color w:val="auto"/>
          <w:lang w:eastAsia="en-GB"/>
        </w:rPr>
      </w:pPr>
      <w:r w:rsidRPr="005D394D">
        <w:t>2.7.</w:t>
      </w:r>
      <w:r>
        <w:rPr>
          <w:rFonts w:eastAsiaTheme="minorEastAsia"/>
          <w:color w:val="auto"/>
          <w:lang w:eastAsia="en-GB"/>
        </w:rPr>
        <w:tab/>
      </w:r>
      <w:r>
        <w:t>Technology and equipment</w:t>
      </w:r>
      <w:r>
        <w:tab/>
      </w:r>
      <w:r>
        <w:fldChar w:fldCharType="begin"/>
      </w:r>
      <w:r>
        <w:instrText xml:space="preserve"> PAGEREF _Toc526671030 \h </w:instrText>
      </w:r>
      <w:r>
        <w:fldChar w:fldCharType="separate"/>
      </w:r>
      <w:r>
        <w:t>8</w:t>
      </w:r>
      <w:r>
        <w:fldChar w:fldCharType="end"/>
      </w:r>
    </w:p>
    <w:p w14:paraId="640F50C8" w14:textId="77777777" w:rsidR="00B95F80" w:rsidRDefault="00B95F80">
      <w:pPr>
        <w:pStyle w:val="TOC2"/>
        <w:rPr>
          <w:rFonts w:eastAsiaTheme="minorEastAsia"/>
          <w:color w:val="auto"/>
          <w:lang w:eastAsia="en-GB"/>
        </w:rPr>
      </w:pPr>
      <w:r w:rsidRPr="005D394D">
        <w:t>2.8.</w:t>
      </w:r>
      <w:r>
        <w:rPr>
          <w:rFonts w:eastAsiaTheme="minorEastAsia"/>
          <w:color w:val="auto"/>
          <w:lang w:eastAsia="en-GB"/>
        </w:rPr>
        <w:tab/>
      </w:r>
      <w:r>
        <w:t>Communications</w:t>
      </w:r>
      <w:r>
        <w:tab/>
      </w:r>
      <w:r>
        <w:fldChar w:fldCharType="begin"/>
      </w:r>
      <w:r>
        <w:instrText xml:space="preserve"> PAGEREF _Toc526671031 \h </w:instrText>
      </w:r>
      <w:r>
        <w:fldChar w:fldCharType="separate"/>
      </w:r>
      <w:r>
        <w:t>8</w:t>
      </w:r>
      <w:r>
        <w:fldChar w:fldCharType="end"/>
      </w:r>
    </w:p>
    <w:p w14:paraId="3A9AE232"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2.8.1.</w:t>
      </w:r>
      <w:r>
        <w:rPr>
          <w:rFonts w:eastAsiaTheme="minorEastAsia"/>
          <w:noProof/>
          <w:sz w:val="22"/>
          <w:lang w:eastAsia="en-GB"/>
        </w:rPr>
        <w:tab/>
      </w:r>
      <w:r>
        <w:rPr>
          <w:noProof/>
        </w:rPr>
        <w:t>Radio</w:t>
      </w:r>
      <w:r>
        <w:rPr>
          <w:noProof/>
        </w:rPr>
        <w:tab/>
      </w:r>
      <w:r>
        <w:rPr>
          <w:noProof/>
        </w:rPr>
        <w:fldChar w:fldCharType="begin"/>
      </w:r>
      <w:r>
        <w:rPr>
          <w:noProof/>
        </w:rPr>
        <w:instrText xml:space="preserve"> PAGEREF _Toc526671032 \h </w:instrText>
      </w:r>
      <w:r>
        <w:rPr>
          <w:noProof/>
        </w:rPr>
      </w:r>
      <w:r>
        <w:rPr>
          <w:noProof/>
        </w:rPr>
        <w:fldChar w:fldCharType="separate"/>
      </w:r>
      <w:r>
        <w:rPr>
          <w:noProof/>
        </w:rPr>
        <w:t>9</w:t>
      </w:r>
      <w:r>
        <w:rPr>
          <w:noProof/>
        </w:rPr>
        <w:fldChar w:fldCharType="end"/>
      </w:r>
    </w:p>
    <w:p w14:paraId="62E47453" w14:textId="77777777" w:rsidR="00B95F80" w:rsidRDefault="00B95F80">
      <w:pPr>
        <w:pStyle w:val="TOC3"/>
        <w:tabs>
          <w:tab w:val="left" w:pos="1134"/>
          <w:tab w:val="right" w:leader="dot" w:pos="10195"/>
        </w:tabs>
        <w:rPr>
          <w:rFonts w:eastAsiaTheme="minorEastAsia"/>
          <w:noProof/>
          <w:sz w:val="22"/>
          <w:lang w:eastAsia="en-GB"/>
        </w:rPr>
      </w:pPr>
      <w:r w:rsidRPr="005D394D">
        <w:rPr>
          <w:noProof/>
        </w:rPr>
        <w:t>2.8.2.</w:t>
      </w:r>
      <w:r>
        <w:rPr>
          <w:rFonts w:eastAsiaTheme="minorEastAsia"/>
          <w:noProof/>
          <w:sz w:val="22"/>
          <w:lang w:eastAsia="en-GB"/>
        </w:rPr>
        <w:tab/>
      </w:r>
      <w:r>
        <w:rPr>
          <w:noProof/>
        </w:rPr>
        <w:t>Telephone and other communications</w:t>
      </w:r>
      <w:r>
        <w:rPr>
          <w:noProof/>
        </w:rPr>
        <w:tab/>
      </w:r>
      <w:r>
        <w:rPr>
          <w:noProof/>
        </w:rPr>
        <w:fldChar w:fldCharType="begin"/>
      </w:r>
      <w:r>
        <w:rPr>
          <w:noProof/>
        </w:rPr>
        <w:instrText xml:space="preserve"> PAGEREF _Toc526671033 \h </w:instrText>
      </w:r>
      <w:r>
        <w:rPr>
          <w:noProof/>
        </w:rPr>
      </w:r>
      <w:r>
        <w:rPr>
          <w:noProof/>
        </w:rPr>
        <w:fldChar w:fldCharType="separate"/>
      </w:r>
      <w:r>
        <w:rPr>
          <w:noProof/>
        </w:rPr>
        <w:t>9</w:t>
      </w:r>
      <w:r>
        <w:rPr>
          <w:noProof/>
        </w:rPr>
        <w:fldChar w:fldCharType="end"/>
      </w:r>
    </w:p>
    <w:p w14:paraId="714F7E06" w14:textId="77777777" w:rsidR="00B95F80" w:rsidRDefault="00B95F80">
      <w:pPr>
        <w:pStyle w:val="TOC2"/>
        <w:rPr>
          <w:rFonts w:eastAsiaTheme="minorEastAsia"/>
          <w:color w:val="auto"/>
          <w:lang w:eastAsia="en-GB"/>
        </w:rPr>
      </w:pPr>
      <w:r w:rsidRPr="005D394D">
        <w:t>2.9.</w:t>
      </w:r>
      <w:r>
        <w:rPr>
          <w:rFonts w:eastAsiaTheme="minorEastAsia"/>
          <w:color w:val="auto"/>
          <w:lang w:eastAsia="en-GB"/>
        </w:rPr>
        <w:tab/>
      </w:r>
      <w:r>
        <w:t>Incidents, accidents and other emergencies</w:t>
      </w:r>
      <w:r>
        <w:tab/>
      </w:r>
      <w:r>
        <w:fldChar w:fldCharType="begin"/>
      </w:r>
      <w:r>
        <w:instrText xml:space="preserve"> PAGEREF _Toc526671034 \h </w:instrText>
      </w:r>
      <w:r>
        <w:fldChar w:fldCharType="separate"/>
      </w:r>
      <w:r>
        <w:t>9</w:t>
      </w:r>
      <w:r>
        <w:fldChar w:fldCharType="end"/>
      </w:r>
    </w:p>
    <w:p w14:paraId="11A29F46" w14:textId="77777777" w:rsidR="00B95F80" w:rsidRDefault="00B95F80">
      <w:pPr>
        <w:pStyle w:val="TOC2"/>
        <w:rPr>
          <w:rFonts w:eastAsiaTheme="minorEastAsia"/>
          <w:color w:val="auto"/>
          <w:lang w:eastAsia="en-GB"/>
        </w:rPr>
      </w:pPr>
      <w:r w:rsidRPr="005D394D">
        <w:t>2.10.</w:t>
      </w:r>
      <w:r>
        <w:rPr>
          <w:rFonts w:eastAsiaTheme="minorEastAsia"/>
          <w:color w:val="auto"/>
          <w:lang w:eastAsia="en-GB"/>
        </w:rPr>
        <w:tab/>
      </w:r>
      <w:r>
        <w:t>Stress related workload</w:t>
      </w:r>
      <w:r>
        <w:tab/>
      </w:r>
      <w:r>
        <w:fldChar w:fldCharType="begin"/>
      </w:r>
      <w:r>
        <w:instrText xml:space="preserve"> PAGEREF _Toc526671035 \h </w:instrText>
      </w:r>
      <w:r>
        <w:fldChar w:fldCharType="separate"/>
      </w:r>
      <w:r>
        <w:t>9</w:t>
      </w:r>
      <w:r>
        <w:fldChar w:fldCharType="end"/>
      </w:r>
    </w:p>
    <w:p w14:paraId="26C4F3E8" w14:textId="77777777" w:rsidR="00B95F80" w:rsidRDefault="00B95F80">
      <w:pPr>
        <w:pStyle w:val="TOC1"/>
        <w:rPr>
          <w:rFonts w:eastAsiaTheme="minorEastAsia"/>
          <w:b w:val="0"/>
          <w:color w:val="auto"/>
          <w:lang w:eastAsia="en-GB"/>
        </w:rPr>
      </w:pPr>
      <w:r w:rsidRPr="005D394D">
        <w:t>3.</w:t>
      </w:r>
      <w:r>
        <w:rPr>
          <w:rFonts w:eastAsiaTheme="minorEastAsia"/>
          <w:b w:val="0"/>
          <w:color w:val="auto"/>
          <w:lang w:eastAsia="en-GB"/>
        </w:rPr>
        <w:tab/>
      </w:r>
      <w:r w:rsidRPr="005D394D">
        <w:t>PERFORMANCE MEASUREMENT</w:t>
      </w:r>
      <w:r>
        <w:tab/>
      </w:r>
      <w:r>
        <w:fldChar w:fldCharType="begin"/>
      </w:r>
      <w:r>
        <w:instrText xml:space="preserve"> PAGEREF _Toc526671036 \h </w:instrText>
      </w:r>
      <w:r>
        <w:fldChar w:fldCharType="separate"/>
      </w:r>
      <w:r>
        <w:t>10</w:t>
      </w:r>
      <w:r>
        <w:fldChar w:fldCharType="end"/>
      </w:r>
    </w:p>
    <w:p w14:paraId="6CCDDCF3" w14:textId="77777777" w:rsidR="00B95F80" w:rsidRDefault="00B95F80">
      <w:pPr>
        <w:pStyle w:val="TOC1"/>
        <w:rPr>
          <w:rFonts w:eastAsiaTheme="minorEastAsia"/>
          <w:b w:val="0"/>
          <w:color w:val="auto"/>
          <w:lang w:eastAsia="en-GB"/>
        </w:rPr>
      </w:pPr>
      <w:r w:rsidRPr="005D394D">
        <w:t>4.</w:t>
      </w:r>
      <w:r>
        <w:rPr>
          <w:rFonts w:eastAsiaTheme="minorEastAsia"/>
          <w:b w:val="0"/>
          <w:color w:val="auto"/>
          <w:lang w:eastAsia="en-GB"/>
        </w:rPr>
        <w:tab/>
      </w:r>
      <w:r>
        <w:t>SUMMARY</w:t>
      </w:r>
      <w:r>
        <w:tab/>
      </w:r>
      <w:r>
        <w:fldChar w:fldCharType="begin"/>
      </w:r>
      <w:r>
        <w:instrText xml:space="preserve"> PAGEREF _Toc526671037 \h </w:instrText>
      </w:r>
      <w:r>
        <w:fldChar w:fldCharType="separate"/>
      </w:r>
      <w:r>
        <w:t>10</w:t>
      </w:r>
      <w:r>
        <w:fldChar w:fldCharType="end"/>
      </w:r>
    </w:p>
    <w:p w14:paraId="30A25608" w14:textId="77777777" w:rsidR="00B95F80" w:rsidRDefault="00B95F80">
      <w:pPr>
        <w:pStyle w:val="TOC1"/>
        <w:rPr>
          <w:rFonts w:eastAsiaTheme="minorEastAsia"/>
          <w:b w:val="0"/>
          <w:color w:val="auto"/>
          <w:lang w:eastAsia="en-GB"/>
        </w:rPr>
      </w:pPr>
      <w:r w:rsidRPr="005D394D">
        <w:t>5.</w:t>
      </w:r>
      <w:r>
        <w:rPr>
          <w:rFonts w:eastAsiaTheme="minorEastAsia"/>
          <w:b w:val="0"/>
          <w:color w:val="auto"/>
          <w:lang w:eastAsia="en-GB"/>
        </w:rPr>
        <w:tab/>
      </w:r>
      <w:r>
        <w:t>DEFINITIONS</w:t>
      </w:r>
      <w:r>
        <w:tab/>
      </w:r>
      <w:r>
        <w:fldChar w:fldCharType="begin"/>
      </w:r>
      <w:r>
        <w:instrText xml:space="preserve"> PAGEREF _Toc526671038 \h </w:instrText>
      </w:r>
      <w:r>
        <w:fldChar w:fldCharType="separate"/>
      </w:r>
      <w:r>
        <w:t>10</w:t>
      </w:r>
      <w:r>
        <w:fldChar w:fldCharType="end"/>
      </w:r>
    </w:p>
    <w:p w14:paraId="5ECB3F34" w14:textId="77777777" w:rsidR="00B95F80" w:rsidRDefault="00B95F80">
      <w:pPr>
        <w:pStyle w:val="TOC1"/>
        <w:rPr>
          <w:rFonts w:eastAsiaTheme="minorEastAsia"/>
          <w:b w:val="0"/>
          <w:color w:val="auto"/>
          <w:lang w:eastAsia="en-GB"/>
        </w:rPr>
      </w:pPr>
      <w:r w:rsidRPr="005D394D">
        <w:t>6.</w:t>
      </w:r>
      <w:r>
        <w:rPr>
          <w:rFonts w:eastAsiaTheme="minorEastAsia"/>
          <w:b w:val="0"/>
          <w:color w:val="auto"/>
          <w:lang w:eastAsia="en-GB"/>
        </w:rPr>
        <w:tab/>
      </w:r>
      <w:r>
        <w:t>ACRONYMS</w:t>
      </w:r>
      <w:r>
        <w:tab/>
      </w:r>
      <w:r>
        <w:fldChar w:fldCharType="begin"/>
      </w:r>
      <w:r>
        <w:instrText xml:space="preserve"> PAGEREF _Toc526671039 \h </w:instrText>
      </w:r>
      <w:r>
        <w:fldChar w:fldCharType="separate"/>
      </w:r>
      <w:r>
        <w:t>11</w:t>
      </w:r>
      <w:r>
        <w:fldChar w:fldCharType="end"/>
      </w:r>
    </w:p>
    <w:p w14:paraId="3644A6FA" w14:textId="77777777" w:rsidR="00B95F80" w:rsidRDefault="00B95F80">
      <w:pPr>
        <w:pStyle w:val="TOC4"/>
        <w:rPr>
          <w:rFonts w:eastAsiaTheme="minorEastAsia"/>
          <w:b w:val="0"/>
          <w:noProof/>
          <w:color w:val="auto"/>
          <w:lang w:eastAsia="en-GB"/>
        </w:rPr>
      </w:pPr>
      <w:r w:rsidRPr="005D394D">
        <w:rPr>
          <w:noProof/>
          <w:u w:color="407EC9"/>
        </w:rPr>
        <w:t>ANNEX A</w:t>
      </w:r>
      <w:r>
        <w:rPr>
          <w:rFonts w:eastAsiaTheme="minorEastAsia"/>
          <w:b w:val="0"/>
          <w:noProof/>
          <w:color w:val="auto"/>
          <w:lang w:eastAsia="en-GB"/>
        </w:rPr>
        <w:tab/>
      </w:r>
      <w:r>
        <w:rPr>
          <w:noProof/>
        </w:rPr>
        <w:t>VTS Staffing Calculation Spreadsheet</w:t>
      </w:r>
      <w:r>
        <w:rPr>
          <w:noProof/>
        </w:rPr>
        <w:tab/>
      </w:r>
      <w:r>
        <w:rPr>
          <w:noProof/>
        </w:rPr>
        <w:fldChar w:fldCharType="begin"/>
      </w:r>
      <w:r>
        <w:rPr>
          <w:noProof/>
        </w:rPr>
        <w:instrText xml:space="preserve"> PAGEREF _Toc526671040 \h </w:instrText>
      </w:r>
      <w:r>
        <w:rPr>
          <w:noProof/>
        </w:rPr>
      </w:r>
      <w:r>
        <w:rPr>
          <w:noProof/>
        </w:rPr>
        <w:fldChar w:fldCharType="separate"/>
      </w:r>
      <w:r>
        <w:rPr>
          <w:noProof/>
        </w:rPr>
        <w:t>12</w:t>
      </w:r>
      <w:r>
        <w:rPr>
          <w:noProof/>
        </w:rPr>
        <w:fldChar w:fldCharType="end"/>
      </w:r>
    </w:p>
    <w:p w14:paraId="02C68CAE" w14:textId="77777777" w:rsidR="00B95F80" w:rsidRDefault="00B95F80">
      <w:pPr>
        <w:pStyle w:val="TOC4"/>
        <w:rPr>
          <w:rFonts w:eastAsiaTheme="minorEastAsia"/>
          <w:b w:val="0"/>
          <w:noProof/>
          <w:color w:val="auto"/>
          <w:lang w:eastAsia="en-GB"/>
        </w:rPr>
      </w:pPr>
      <w:r w:rsidRPr="005D394D">
        <w:rPr>
          <w:noProof/>
          <w:u w:color="407EC9"/>
        </w:rPr>
        <w:t>ANNEX B</w:t>
      </w:r>
      <w:r>
        <w:rPr>
          <w:rFonts w:eastAsiaTheme="minorEastAsia"/>
          <w:b w:val="0"/>
          <w:noProof/>
          <w:color w:val="auto"/>
          <w:lang w:eastAsia="en-GB"/>
        </w:rPr>
        <w:tab/>
      </w:r>
      <w:r>
        <w:rPr>
          <w:noProof/>
        </w:rPr>
        <w:t>POSSIBLE FORMULA FOR DETERMINING THE NUMBER OF VTS OPERATORS REQUIRED FOR STAFFING A VTS CENTRE</w:t>
      </w:r>
      <w:r>
        <w:rPr>
          <w:noProof/>
        </w:rPr>
        <w:tab/>
      </w:r>
      <w:r>
        <w:rPr>
          <w:noProof/>
        </w:rPr>
        <w:fldChar w:fldCharType="begin"/>
      </w:r>
      <w:r>
        <w:rPr>
          <w:noProof/>
        </w:rPr>
        <w:instrText xml:space="preserve"> PAGEREF _Toc526671041 \h </w:instrText>
      </w:r>
      <w:r>
        <w:rPr>
          <w:noProof/>
        </w:rPr>
      </w:r>
      <w:r>
        <w:rPr>
          <w:noProof/>
        </w:rPr>
        <w:fldChar w:fldCharType="separate"/>
      </w:r>
      <w:r>
        <w:rPr>
          <w:noProof/>
        </w:rPr>
        <w:t>12</w:t>
      </w:r>
      <w:r>
        <w:rPr>
          <w:noProof/>
        </w:rPr>
        <w:fldChar w:fldCharType="end"/>
      </w:r>
    </w:p>
    <w:p w14:paraId="1251141E" w14:textId="77777777" w:rsidR="00566BEB" w:rsidRDefault="004A4EC4" w:rsidP="00BA5754">
      <w:pPr>
        <w:rPr>
          <w:noProof/>
        </w:rPr>
      </w:pPr>
      <w:r>
        <w:rPr>
          <w:noProof/>
        </w:rPr>
        <w:fldChar w:fldCharType="end"/>
      </w:r>
    </w:p>
    <w:p w14:paraId="79475A09" w14:textId="77777777" w:rsidR="00566BEB" w:rsidRDefault="00566BEB" w:rsidP="00BA5754">
      <w:pPr>
        <w:rPr>
          <w:noProof/>
        </w:rPr>
        <w:sectPr w:rsidR="00566BE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53597E84" w14:textId="0DBA1F28" w:rsidR="004944C8" w:rsidRDefault="007179CA" w:rsidP="00DE2814">
      <w:pPr>
        <w:pStyle w:val="Heading1"/>
      </w:pPr>
      <w:bookmarkStart w:id="0" w:name="_GoBack"/>
      <w:bookmarkEnd w:id="0"/>
      <w:r>
        <w:rPr>
          <w:rFonts w:asciiTheme="minorHAnsi" w:eastAsiaTheme="minorHAnsi" w:hAnsiTheme="minorHAnsi" w:cstheme="minorBidi"/>
          <w:b w:val="0"/>
          <w:bCs w:val="0"/>
          <w:caps w:val="0"/>
          <w:color w:val="auto"/>
          <w:sz w:val="22"/>
          <w:szCs w:val="22"/>
        </w:rPr>
        <w:lastRenderedPageBreak/>
        <w:br w:type="column"/>
      </w:r>
      <w:bookmarkStart w:id="1" w:name="_Toc526671014"/>
      <w:r w:rsidR="00ED4450">
        <w:lastRenderedPageBreak/>
        <w:t>INTRODUCTION</w:t>
      </w:r>
      <w:bookmarkEnd w:id="1"/>
    </w:p>
    <w:p w14:paraId="2B577AD3" w14:textId="77777777" w:rsidR="004944C8" w:rsidRDefault="004944C8" w:rsidP="004944C8">
      <w:pPr>
        <w:pStyle w:val="Heading1separatationline"/>
      </w:pPr>
    </w:p>
    <w:p w14:paraId="56C20683" w14:textId="14E76894" w:rsidR="0036132E" w:rsidRDefault="0036132E" w:rsidP="0036132E">
      <w:pPr>
        <w:pStyle w:val="BodyText"/>
      </w:pPr>
      <w:r>
        <w:t xml:space="preserve">The Annexes of IMO Resolution </w:t>
      </w:r>
      <w:proofErr w:type="gramStart"/>
      <w:r>
        <w:t>A.857(</w:t>
      </w:r>
      <w:proofErr w:type="gramEnd"/>
      <w:r>
        <w:t>20) 'Guidelines for Vessel Traffic Services' (VTS) describe the skill and knowledge qualifications required by VTS Operators</w:t>
      </w:r>
      <w:r w:rsidR="003F205F">
        <w:t xml:space="preserve"> (VTSO)</w:t>
      </w:r>
      <w:r>
        <w:t xml:space="preserve"> to provide the required services to improve the safety of navigation and protection of the environment.</w:t>
      </w:r>
    </w:p>
    <w:p w14:paraId="6C80C05B" w14:textId="77777777" w:rsidR="0036132E" w:rsidRDefault="0036132E" w:rsidP="0036132E">
      <w:pPr>
        <w:pStyle w:val="BodyText"/>
      </w:pPr>
      <w:r>
        <w:t>The IMO Guidelines are intended for application in both planned and existing VTS. They provide guidance in determining how VTS Authorities may recruit, select and train personnel in order to carry out their tasks thereby providing the required VTS standards.</w:t>
      </w:r>
    </w:p>
    <w:p w14:paraId="22604B10" w14:textId="77777777" w:rsidR="0036132E" w:rsidRDefault="0036132E" w:rsidP="0036132E">
      <w:pPr>
        <w:pStyle w:val="BodyText"/>
      </w:pPr>
      <w:r>
        <w:t>In planning and establishing a VTS, the Contracting Government(s) or the Competent Authority should:</w:t>
      </w:r>
    </w:p>
    <w:p w14:paraId="632C5CC8" w14:textId="1838FE0B" w:rsidR="0036132E" w:rsidRDefault="0036132E" w:rsidP="0036132E">
      <w:pPr>
        <w:pStyle w:val="Bullet1"/>
      </w:pPr>
      <w:r>
        <w:t>ensure that the VTS Authority has the equipment and facilities necessary to effectively accomplish the objectives of the VTS and;</w:t>
      </w:r>
    </w:p>
    <w:p w14:paraId="37F058CC" w14:textId="38977F82" w:rsidR="0036132E" w:rsidRDefault="0036132E" w:rsidP="0036132E">
      <w:pPr>
        <w:pStyle w:val="Bullet1"/>
      </w:pPr>
      <w:proofErr w:type="gramStart"/>
      <w:r>
        <w:t>ensure</w:t>
      </w:r>
      <w:proofErr w:type="gramEnd"/>
      <w:r>
        <w:t xml:space="preserve"> that the VTS Authority has sufficient staff, appropriately qualified, suitably trained and capable of performing the tasks required, taking into consideration, the type and level of services to be provided, as per the current IMO Resolution A.857 (20) Guidelines on the Recruitment, Qualificatio</w:t>
      </w:r>
      <w:r w:rsidR="003F205F">
        <w:t>ns and Training of VTSO</w:t>
      </w:r>
      <w:r>
        <w:t xml:space="preserve"> (Annex 2).</w:t>
      </w:r>
    </w:p>
    <w:p w14:paraId="1A8B526B" w14:textId="4F97BC88" w:rsidR="0036132E" w:rsidRDefault="0036132E" w:rsidP="0036132E">
      <w:pPr>
        <w:pStyle w:val="BodyText"/>
      </w:pPr>
      <w:r>
        <w:t xml:space="preserve">The role of VTS is to improve the safety and efficiency of navigation, safety of life at sea and the protection of the marine environment.  In performing these functions, VTS Personnel are required to interact with other mariners with responsibility for safety.  It is therefore essential that the VTS operational staff demonstrate a high standard of professionalism and </w:t>
      </w:r>
      <w:proofErr w:type="gramStart"/>
      <w:r>
        <w:t>that</w:t>
      </w:r>
      <w:proofErr w:type="gramEnd"/>
      <w:r>
        <w:t xml:space="preserve"> they are trained and qualified according to the current international IALA standards.</w:t>
      </w:r>
      <w:r>
        <w:rPr>
          <w:rStyle w:val="FootnoteReference"/>
        </w:rPr>
        <w:footnoteReference w:id="1"/>
      </w:r>
    </w:p>
    <w:p w14:paraId="6DE59135" w14:textId="51247843" w:rsidR="0036132E" w:rsidRDefault="0036132E" w:rsidP="0036132E">
      <w:pPr>
        <w:pStyle w:val="BodyText"/>
      </w:pPr>
      <w:r>
        <w:t>VTS personnel should be capable of providing information, traffic organisation and/or navigational assistance service in the area specified by the relevant VTS Authority.  Depending on the characteristics of a VTS Area, such as traffic patterns and densities</w:t>
      </w:r>
      <w:r w:rsidR="003F205F">
        <w:t>, a VTS Centre may comprise VTS</w:t>
      </w:r>
      <w:r>
        <w:t>O, VTS Supervisors and a VTS Manager.</w:t>
      </w:r>
      <w:r w:rsidR="003F205F">
        <w:t xml:space="preserve"> </w:t>
      </w:r>
      <w:r>
        <w:t xml:space="preserve"> It is for the VTS Authority to determine the levels of staffing sufficient to meet its obligations and to ensure that trained personnel are available to undertake these commitments.</w:t>
      </w:r>
    </w:p>
    <w:p w14:paraId="1B00A341" w14:textId="3598E324" w:rsidR="0036132E" w:rsidRDefault="0036132E" w:rsidP="0036132E">
      <w:pPr>
        <w:pStyle w:val="BodyText"/>
      </w:pPr>
      <w:r>
        <w:t xml:space="preserve">Key to all VTS operations is the </w:t>
      </w:r>
      <w:r w:rsidR="003F205F">
        <w:t>VTSO</w:t>
      </w:r>
      <w:r>
        <w:t xml:space="preserve">. </w:t>
      </w:r>
      <w:r w:rsidR="003F205F">
        <w:t xml:space="preserve"> </w:t>
      </w:r>
      <w:r>
        <w:t>Regardless of the size or complexity of the respective VTS area, all VTS Cen</w:t>
      </w:r>
      <w:r w:rsidR="003F205F">
        <w:t>tres are likely to require VTSO</w:t>
      </w:r>
      <w:r>
        <w:t xml:space="preserve">s who have been trained and authorized to V-103 standards, or similar. In VTS Centres where more than one VTSO is on watch simultaneously, the VTS Authority may determine a requirement to establish the position of VTS Supervisor to assist, oversee and/or co-ordinate the activities of the </w:t>
      </w:r>
      <w:proofErr w:type="spellStart"/>
      <w:r>
        <w:t>watchkeeping</w:t>
      </w:r>
      <w:proofErr w:type="spellEnd"/>
      <w:r>
        <w:t xml:space="preserve"> VTSO's.</w:t>
      </w:r>
    </w:p>
    <w:p w14:paraId="0283B7FA" w14:textId="77777777" w:rsidR="0036132E" w:rsidRDefault="0036132E" w:rsidP="0036132E">
      <w:pPr>
        <w:pStyle w:val="BodyText"/>
      </w:pPr>
      <w:r>
        <w:t>A VTS Authority may elect, as part of its management infrastructure, to establish the post of VTS manager.</w:t>
      </w:r>
    </w:p>
    <w:p w14:paraId="3F0F952C" w14:textId="70836161" w:rsidR="0036132E" w:rsidRDefault="0036132E" w:rsidP="0036132E">
      <w:pPr>
        <w:pStyle w:val="Heading2"/>
      </w:pPr>
      <w:bookmarkStart w:id="2" w:name="_Toc526671015"/>
      <w:r>
        <w:t>Purpose</w:t>
      </w:r>
      <w:bookmarkEnd w:id="2"/>
    </w:p>
    <w:p w14:paraId="7B3BBF79" w14:textId="77777777" w:rsidR="0036132E" w:rsidRPr="0036132E" w:rsidRDefault="0036132E" w:rsidP="0036132E">
      <w:pPr>
        <w:pStyle w:val="Heading2separationline"/>
      </w:pPr>
    </w:p>
    <w:p w14:paraId="53DA8C14" w14:textId="6EBC82CE" w:rsidR="0036132E" w:rsidRDefault="0036132E" w:rsidP="0036132E">
      <w:pPr>
        <w:pStyle w:val="BodyText"/>
      </w:pPr>
      <w:r>
        <w:t>The purpose of this Guideline is to assist authorities in determining an appropriate staffing level for a VTS Centre. Conferring with existing VTS Authorities will provide a general idea of how VTS Centres are staffed.</w:t>
      </w:r>
      <w:r w:rsidR="001A0ED6">
        <w:t xml:space="preserve"> These </w:t>
      </w:r>
      <w:r w:rsidR="00D95837">
        <w:t>G</w:t>
      </w:r>
      <w:r w:rsidR="001A0ED6">
        <w:t xml:space="preserve">uidelines apply as far as national law allows.  </w:t>
      </w:r>
    </w:p>
    <w:p w14:paraId="023CC5F8" w14:textId="46848725" w:rsidR="0036132E" w:rsidRPr="0036132E" w:rsidRDefault="0036132E" w:rsidP="007179CA">
      <w:pPr>
        <w:pStyle w:val="BodyText"/>
        <w:ind w:left="708"/>
        <w:rPr>
          <w:i/>
        </w:rPr>
      </w:pPr>
      <w:r w:rsidRPr="0036132E">
        <w:rPr>
          <w:i/>
        </w:rPr>
        <w:t xml:space="preserve">This Guideline is not intended to be </w:t>
      </w:r>
      <w:proofErr w:type="gramStart"/>
      <w:r w:rsidRPr="0036132E">
        <w:rPr>
          <w:i/>
        </w:rPr>
        <w:t>prescriptive,</w:t>
      </w:r>
      <w:proofErr w:type="gramEnd"/>
      <w:r w:rsidRPr="0036132E">
        <w:rPr>
          <w:i/>
        </w:rPr>
        <w:t xml:space="preserve"> rather it presents factors that should be considered when determining staffing levels.</w:t>
      </w:r>
    </w:p>
    <w:p w14:paraId="28BF91EE" w14:textId="499B3618" w:rsidR="0036132E" w:rsidRDefault="0036132E" w:rsidP="0036132E">
      <w:pPr>
        <w:pStyle w:val="Heading1"/>
      </w:pPr>
      <w:bookmarkStart w:id="3" w:name="_Toc526671016"/>
      <w:r>
        <w:t>FACTORS AFFECTING WORKLOAD</w:t>
      </w:r>
      <w:bookmarkEnd w:id="3"/>
    </w:p>
    <w:p w14:paraId="627716B3" w14:textId="77777777" w:rsidR="0036132E" w:rsidRPr="0036132E" w:rsidRDefault="0036132E" w:rsidP="0036132E">
      <w:pPr>
        <w:pStyle w:val="Heading1separatationline"/>
      </w:pPr>
    </w:p>
    <w:p w14:paraId="40DBB6D1" w14:textId="575B899F" w:rsidR="0036132E" w:rsidRDefault="0036132E" w:rsidP="0036132E">
      <w:pPr>
        <w:pStyle w:val="BodyText"/>
      </w:pPr>
      <w:r>
        <w:t xml:space="preserve">The availability of qualified VTS staff is an essential resource without which VTS operations cannot safely be managed.  Determining the adequacy of the number of VTSOs on duty is often difficult to quantify with any degree of accuracy. Invariably this will be a balance between a </w:t>
      </w:r>
      <w:proofErr w:type="gramStart"/>
      <w:r>
        <w:t>number</w:t>
      </w:r>
      <w:proofErr w:type="gramEnd"/>
      <w:r>
        <w:t xml:space="preserve"> of factors which a VTS Authority will need to keep under periodic review:</w:t>
      </w:r>
    </w:p>
    <w:p w14:paraId="48013AEE" w14:textId="4C1758B3" w:rsidR="0036132E" w:rsidRDefault="0036132E" w:rsidP="0036132E">
      <w:pPr>
        <w:pStyle w:val="Bullet1"/>
      </w:pPr>
      <w:r>
        <w:lastRenderedPageBreak/>
        <w:t>periods of duty;</w:t>
      </w:r>
    </w:p>
    <w:p w14:paraId="723E8F7B" w14:textId="315D71C9" w:rsidR="0036132E" w:rsidRDefault="0036132E" w:rsidP="0036132E">
      <w:pPr>
        <w:pStyle w:val="Bullet1"/>
      </w:pPr>
      <w:r>
        <w:t>operational procedures;</w:t>
      </w:r>
    </w:p>
    <w:p w14:paraId="65134569" w14:textId="2AC77E5A" w:rsidR="0036132E" w:rsidRDefault="0036132E" w:rsidP="0036132E">
      <w:pPr>
        <w:pStyle w:val="Bullet1"/>
      </w:pPr>
      <w:r>
        <w:t>physical working environment;</w:t>
      </w:r>
    </w:p>
    <w:p w14:paraId="2F5AC45B" w14:textId="590DBBC7" w:rsidR="0036132E" w:rsidRDefault="0036132E" w:rsidP="0036132E">
      <w:pPr>
        <w:pStyle w:val="Bullet1"/>
      </w:pPr>
      <w:r>
        <w:t>human resource requirements;</w:t>
      </w:r>
    </w:p>
    <w:p w14:paraId="482BB086" w14:textId="7A54EDC4" w:rsidR="0036132E" w:rsidRDefault="0036132E" w:rsidP="0036132E">
      <w:pPr>
        <w:pStyle w:val="Bullet1"/>
      </w:pPr>
      <w:r>
        <w:t>types of service offered;</w:t>
      </w:r>
    </w:p>
    <w:p w14:paraId="4F1FD9DF" w14:textId="57FCAB9C" w:rsidR="0036132E" w:rsidRDefault="0036132E" w:rsidP="0036132E">
      <w:pPr>
        <w:pStyle w:val="Bullet1"/>
      </w:pPr>
      <w:r>
        <w:t>interaction with Allied Services and adjacent VTS Centres;</w:t>
      </w:r>
    </w:p>
    <w:p w14:paraId="13F62E02" w14:textId="22C1CC1F" w:rsidR="0036132E" w:rsidRDefault="0036132E" w:rsidP="0036132E">
      <w:pPr>
        <w:pStyle w:val="Bullet1"/>
      </w:pPr>
      <w:r>
        <w:t>technology, equipment and communications;</w:t>
      </w:r>
    </w:p>
    <w:p w14:paraId="664FCF14" w14:textId="199B16AC" w:rsidR="0036132E" w:rsidRDefault="0036132E" w:rsidP="0036132E">
      <w:pPr>
        <w:pStyle w:val="Bullet1"/>
      </w:pPr>
      <w:r>
        <w:t>incidents, accidents and other emergencies;</w:t>
      </w:r>
    </w:p>
    <w:p w14:paraId="1EC80FA1" w14:textId="366838E5" w:rsidR="0036132E" w:rsidRDefault="0036132E" w:rsidP="0036132E">
      <w:pPr>
        <w:pStyle w:val="Bullet1"/>
      </w:pPr>
      <w:proofErr w:type="gramStart"/>
      <w:r>
        <w:t>stress-related</w:t>
      </w:r>
      <w:proofErr w:type="gramEnd"/>
      <w:r>
        <w:t xml:space="preserve"> workload.</w:t>
      </w:r>
    </w:p>
    <w:p w14:paraId="7C0C5366" w14:textId="0B289CAE" w:rsidR="0036132E" w:rsidRDefault="0036132E" w:rsidP="0036132E">
      <w:pPr>
        <w:pStyle w:val="Heading2"/>
      </w:pPr>
      <w:bookmarkStart w:id="4" w:name="_Toc526671017"/>
      <w:r>
        <w:t>Periods of Duty</w:t>
      </w:r>
      <w:bookmarkEnd w:id="4"/>
    </w:p>
    <w:p w14:paraId="300F6893" w14:textId="77777777" w:rsidR="0036132E" w:rsidRPr="0036132E" w:rsidRDefault="0036132E" w:rsidP="0036132E">
      <w:pPr>
        <w:pStyle w:val="Heading2separationline"/>
      </w:pPr>
    </w:p>
    <w:p w14:paraId="7FE86DEE" w14:textId="462F981D" w:rsidR="0036132E" w:rsidRDefault="0036132E" w:rsidP="0036132E">
      <w:pPr>
        <w:pStyle w:val="BodyText"/>
      </w:pPr>
      <w:r>
        <w:t>Factors for consideration when dete</w:t>
      </w:r>
      <w:r w:rsidR="003F205F">
        <w:t>rmining periods of duty for VTS</w:t>
      </w:r>
      <w:r>
        <w:t>Os and Supervisors include:</w:t>
      </w:r>
    </w:p>
    <w:p w14:paraId="12CE49A9" w14:textId="53CFB1D2" w:rsidR="0036132E" w:rsidRDefault="0036132E" w:rsidP="0036132E">
      <w:pPr>
        <w:pStyle w:val="Bullet1"/>
      </w:pPr>
      <w:r>
        <w:t>traffic volumes and densities;</w:t>
      </w:r>
    </w:p>
    <w:p w14:paraId="0EEC9829" w14:textId="43442D92" w:rsidR="0036132E" w:rsidRDefault="0036132E" w:rsidP="0036132E">
      <w:pPr>
        <w:pStyle w:val="Bullet1"/>
      </w:pPr>
      <w:r>
        <w:t>navigational complexity associated with the VTS Area;</w:t>
      </w:r>
    </w:p>
    <w:p w14:paraId="2596267A" w14:textId="12576369" w:rsidR="0036132E" w:rsidRDefault="0036132E" w:rsidP="0036132E">
      <w:pPr>
        <w:pStyle w:val="Bullet1"/>
      </w:pPr>
      <w:r>
        <w:t>VHF radio traffic volume;</w:t>
      </w:r>
    </w:p>
    <w:p w14:paraId="3D8D650C" w14:textId="1F75FD4D" w:rsidR="00745609" w:rsidRDefault="00DD1B9D" w:rsidP="0036132E">
      <w:pPr>
        <w:pStyle w:val="Bullet1"/>
      </w:pPr>
      <w:r>
        <w:t>back-ground noise levels;</w:t>
      </w:r>
    </w:p>
    <w:p w14:paraId="0C4ED809" w14:textId="0254B53A" w:rsidR="0036132E" w:rsidRDefault="0036132E" w:rsidP="0036132E">
      <w:pPr>
        <w:pStyle w:val="Bullet1"/>
      </w:pPr>
      <w:r>
        <w:t>the number of VTS interventions anticipated, e.g. the extent to which navigational assistance and traffic organisation is typically required;</w:t>
      </w:r>
    </w:p>
    <w:p w14:paraId="47C29036" w14:textId="0A690070" w:rsidR="0036132E" w:rsidRDefault="0036132E" w:rsidP="0036132E">
      <w:pPr>
        <w:pStyle w:val="Bullet1"/>
      </w:pPr>
      <w:r>
        <w:t>the limits within which operators may develop and maintain situational awareness;</w:t>
      </w:r>
    </w:p>
    <w:p w14:paraId="0E233146" w14:textId="0F4C1F2D" w:rsidR="0036132E" w:rsidRDefault="0036132E" w:rsidP="0036132E">
      <w:pPr>
        <w:pStyle w:val="Bullet1"/>
      </w:pPr>
      <w:r>
        <w:t>Health and Safety requirements, particularly when working with visual display units;</w:t>
      </w:r>
    </w:p>
    <w:p w14:paraId="7726131B" w14:textId="7D7043AB" w:rsidR="0036132E" w:rsidRDefault="0036132E" w:rsidP="0036132E">
      <w:pPr>
        <w:pStyle w:val="Bullet1"/>
      </w:pPr>
      <w:r>
        <w:t>the working environment;</w:t>
      </w:r>
    </w:p>
    <w:p w14:paraId="0AB7FA5C" w14:textId="0F7FB829" w:rsidR="0036132E" w:rsidRDefault="0036132E" w:rsidP="0036132E">
      <w:pPr>
        <w:pStyle w:val="Bullet1"/>
      </w:pPr>
      <w:proofErr w:type="gramStart"/>
      <w:r>
        <w:t>shift</w:t>
      </w:r>
      <w:proofErr w:type="gramEnd"/>
      <w:r>
        <w:t xml:space="preserve"> patterns.</w:t>
      </w:r>
    </w:p>
    <w:p w14:paraId="4F0C3F29" w14:textId="7654BBA4" w:rsidR="0036132E" w:rsidRDefault="0036132E" w:rsidP="0036132E">
      <w:pPr>
        <w:pStyle w:val="Heading2"/>
      </w:pPr>
      <w:bookmarkStart w:id="5" w:name="_Toc526671018"/>
      <w:r>
        <w:t>Operational Procedures</w:t>
      </w:r>
      <w:bookmarkEnd w:id="5"/>
    </w:p>
    <w:p w14:paraId="2BAF688F" w14:textId="77777777" w:rsidR="0036132E" w:rsidRPr="0036132E" w:rsidRDefault="0036132E" w:rsidP="0036132E">
      <w:pPr>
        <w:pStyle w:val="Heading2separationline"/>
      </w:pPr>
    </w:p>
    <w:p w14:paraId="23DFFA63" w14:textId="2B716885" w:rsidR="0036132E" w:rsidRDefault="0036132E" w:rsidP="0036132E">
      <w:pPr>
        <w:pStyle w:val="BodyText"/>
      </w:pPr>
      <w:r>
        <w:t>Operational procedures have an impact on workload and should be clearly defined.</w:t>
      </w:r>
      <w:r>
        <w:rPr>
          <w:rStyle w:val="FootnoteReference"/>
        </w:rPr>
        <w:footnoteReference w:id="2"/>
      </w:r>
      <w:r>
        <w:t xml:space="preserve">  Each procedure should set out the actions to be taken in respect to interaction with ships; interaction with other parties and authorities; and internal and external contingency situations.</w:t>
      </w:r>
    </w:p>
    <w:p w14:paraId="6295706B" w14:textId="0ECD8B48" w:rsidR="0036132E" w:rsidRDefault="0036132E" w:rsidP="0036132E">
      <w:pPr>
        <w:pStyle w:val="BodyText"/>
      </w:pPr>
      <w:r>
        <w:t xml:space="preserve">Operational procedures should be developed to eliminate duplication of tasks and to support decision-making. </w:t>
      </w:r>
      <w:r w:rsidR="007164CB">
        <w:t xml:space="preserve"> </w:t>
      </w:r>
      <w:r>
        <w:t>They should be reviewed and updated at regular intervals in accordance with VTS quality management system standards to ensure their relevance to VTS aims and objectives.</w:t>
      </w:r>
    </w:p>
    <w:p w14:paraId="1A06AB84" w14:textId="7E64EF84" w:rsidR="0036132E" w:rsidRDefault="0036132E" w:rsidP="0036132E">
      <w:pPr>
        <w:pStyle w:val="BodyText"/>
      </w:pPr>
      <w:r>
        <w:t xml:space="preserve">For example, internal procedures may include the keeping of logbooks whether in manual or electronic format. VTS Sailing Plans may differ in the way in which they are handled, recorded and broadcast which may affect the workload and staffing levels with respect to the preparation and execution of the Sailing Plan. </w:t>
      </w:r>
      <w:r w:rsidR="007164CB">
        <w:t xml:space="preserve"> </w:t>
      </w:r>
      <w:r>
        <w:t>Any possible deviation from the agreed Sailing Plan requires more attention from the VTSO.</w:t>
      </w:r>
    </w:p>
    <w:p w14:paraId="0CEE96FC" w14:textId="01459B29" w:rsidR="0036132E" w:rsidRDefault="0036132E" w:rsidP="007164CB">
      <w:pPr>
        <w:pStyle w:val="Heading2"/>
      </w:pPr>
      <w:bookmarkStart w:id="6" w:name="_Toc526671019"/>
      <w:r>
        <w:t>Physical Working Environment</w:t>
      </w:r>
      <w:bookmarkEnd w:id="6"/>
    </w:p>
    <w:p w14:paraId="665E1F47" w14:textId="77777777" w:rsidR="007164CB" w:rsidRPr="007164CB" w:rsidRDefault="007164CB" w:rsidP="007164CB">
      <w:pPr>
        <w:pStyle w:val="Heading2separationline"/>
      </w:pPr>
    </w:p>
    <w:p w14:paraId="38230595" w14:textId="43E2C727" w:rsidR="0036132E" w:rsidRDefault="0036132E" w:rsidP="0036132E">
      <w:pPr>
        <w:pStyle w:val="BodyText"/>
      </w:pPr>
      <w:r>
        <w:t xml:space="preserve">The physical working environment includes temperature, ventilation, lighting (including emergency lighting), room dimensions, suitability of workstations and seating. </w:t>
      </w:r>
      <w:r w:rsidR="007164CB">
        <w:t xml:space="preserve"> </w:t>
      </w:r>
      <w:r>
        <w:t>Facilities should be provided for washing, eating, resting, as well as toilet facilities.</w:t>
      </w:r>
    </w:p>
    <w:p w14:paraId="3299FC46" w14:textId="348512DD" w:rsidR="0036132E" w:rsidRDefault="0036132E" w:rsidP="0036132E">
      <w:pPr>
        <w:pStyle w:val="BodyText"/>
      </w:pPr>
      <w:r>
        <w:lastRenderedPageBreak/>
        <w:t xml:space="preserve">VTS authorities should make arrangements for enforcing health and safety measures </w:t>
      </w:r>
      <w:r w:rsidR="001A0ED6">
        <w:t>derived</w:t>
      </w:r>
      <w:r w:rsidR="008514F6">
        <w:t xml:space="preserve"> </w:t>
      </w:r>
      <w:r>
        <w:t>from the risk assessment</w:t>
      </w:r>
      <w:r w:rsidR="001A0ED6">
        <w:t xml:space="preserve">.  These measures should cover </w:t>
      </w:r>
      <w:r>
        <w:t xml:space="preserve">planning, organisation, control, monitoring and review. </w:t>
      </w:r>
      <w:r w:rsidR="007164CB">
        <w:t xml:space="preserve"> </w:t>
      </w:r>
      <w:r>
        <w:t xml:space="preserve">VTS authorities should also </w:t>
      </w:r>
      <w:r w:rsidR="008514F6">
        <w:t>consider</w:t>
      </w:r>
      <w:r>
        <w:t xml:space="preserve"> the working conditions and risks when selecting equipment suitable the identified tasks and ensure the equipment is properly maintained.</w:t>
      </w:r>
    </w:p>
    <w:p w14:paraId="586FC66C" w14:textId="77777777" w:rsidR="0036132E" w:rsidRDefault="0036132E" w:rsidP="0036132E">
      <w:pPr>
        <w:pStyle w:val="BodyText"/>
      </w:pPr>
      <w:r>
        <w:t>Additional considerations include problems associated with continuous viewing of display screens, attention/concentration levels; general ergonomics of working environment and noise/distractions within the work area.</w:t>
      </w:r>
    </w:p>
    <w:p w14:paraId="34A419C1" w14:textId="02F9285D" w:rsidR="007164CB" w:rsidRPr="007164CB" w:rsidRDefault="0036132E" w:rsidP="007164CB">
      <w:pPr>
        <w:pStyle w:val="Heading3"/>
      </w:pPr>
      <w:bookmarkStart w:id="7" w:name="_Toc526671020"/>
      <w:r>
        <w:t>Continuous viewing of VTS displays</w:t>
      </w:r>
      <w:bookmarkEnd w:id="7"/>
    </w:p>
    <w:p w14:paraId="720DAF24" w14:textId="5BC21747" w:rsidR="0036132E" w:rsidRDefault="0036132E" w:rsidP="0036132E">
      <w:pPr>
        <w:pStyle w:val="BodyText"/>
      </w:pPr>
      <w:r>
        <w:t>Continuous viewing and manipulation of the VTS display may lead to musculoskeletal problems, visual fatigue and stress.</w:t>
      </w:r>
      <w:r w:rsidR="007164CB">
        <w:t xml:space="preserve"> </w:t>
      </w:r>
      <w:r>
        <w:t xml:space="preserve"> Health problems can result from poor work organisation, ergonomic design, working environment, job design, posture and inappropriate work methods. </w:t>
      </w:r>
      <w:r w:rsidR="007164CB">
        <w:t xml:space="preserve"> </w:t>
      </w:r>
      <w:r>
        <w:t>Health problems associated with display screen work can be prevented by careful design of the workplace as well as by operator training</w:t>
      </w:r>
      <w:r w:rsidR="007164CB">
        <w:t xml:space="preserve"> and consultation.</w:t>
      </w:r>
    </w:p>
    <w:p w14:paraId="1204F5E3" w14:textId="2B8E348E" w:rsidR="0036132E" w:rsidRDefault="0036132E" w:rsidP="007164CB">
      <w:pPr>
        <w:pStyle w:val="Heading3"/>
      </w:pPr>
      <w:bookmarkStart w:id="8" w:name="_Toc526671021"/>
      <w:r>
        <w:t>Attention/Concentration levels</w:t>
      </w:r>
      <w:bookmarkEnd w:id="8"/>
    </w:p>
    <w:p w14:paraId="6359B80A" w14:textId="7127132A" w:rsidR="0036132E" w:rsidRDefault="0036132E" w:rsidP="0036132E">
      <w:pPr>
        <w:pStyle w:val="BodyText"/>
      </w:pPr>
      <w:r>
        <w:t>The performance requirements may demand high levels of attention and concentration, for extended periods of time, where consequ</w:t>
      </w:r>
      <w:r w:rsidR="007164CB">
        <w:t>ences of error may be critical.</w:t>
      </w:r>
    </w:p>
    <w:p w14:paraId="03F648C7" w14:textId="0982EAFB" w:rsidR="0036132E" w:rsidRDefault="0036132E" w:rsidP="007164CB">
      <w:pPr>
        <w:pStyle w:val="Heading3"/>
      </w:pPr>
      <w:bookmarkStart w:id="9" w:name="_Toc526671022"/>
      <w:r>
        <w:t>Ergonomic Design</w:t>
      </w:r>
      <w:bookmarkEnd w:id="9"/>
      <w:r>
        <w:t xml:space="preserve"> </w:t>
      </w:r>
    </w:p>
    <w:p w14:paraId="1A52B869" w14:textId="77777777" w:rsidR="0036132E" w:rsidRDefault="0036132E" w:rsidP="0036132E">
      <w:pPr>
        <w:pStyle w:val="BodyText"/>
      </w:pPr>
      <w:r>
        <w:t>The immediate environment within which the VTS personnel work should reflect an ergonomic assessment in order to facilitate effective delivery of services and to support the health and well-being of VTS personnel. An analysis should include the optimum ergonomic design of workstations and placement of equipment within the VTS work area.</w:t>
      </w:r>
    </w:p>
    <w:p w14:paraId="72795DDF" w14:textId="7E7D5CEC" w:rsidR="0036132E" w:rsidRDefault="0036132E" w:rsidP="007164CB">
      <w:pPr>
        <w:pStyle w:val="Heading3"/>
      </w:pPr>
      <w:bookmarkStart w:id="10" w:name="_Toc526671023"/>
      <w:r>
        <w:t>Noise/Distractions/Lighting</w:t>
      </w:r>
      <w:bookmarkEnd w:id="10"/>
    </w:p>
    <w:p w14:paraId="35132A06" w14:textId="77777777" w:rsidR="0036132E" w:rsidRDefault="0036132E" w:rsidP="0036132E">
      <w:pPr>
        <w:pStyle w:val="BodyText"/>
      </w:pPr>
      <w:r>
        <w:t>Consideration should be given to minimizing noise levels and other possible distractions within the VTS Centre. Careful management of lighting levels may also improve the overall working environment.</w:t>
      </w:r>
    </w:p>
    <w:p w14:paraId="3B400551" w14:textId="77777777" w:rsidR="0036132E" w:rsidRDefault="0036132E" w:rsidP="0036132E">
      <w:pPr>
        <w:pStyle w:val="BodyText"/>
      </w:pPr>
      <w:r>
        <w:t>An inadequate working environment will have a negative impact on the performance of the VTS personnel and may affect their ability to discharge their responsibilities.</w:t>
      </w:r>
    </w:p>
    <w:p w14:paraId="2218C5CD" w14:textId="2A62BD5A" w:rsidR="0036132E" w:rsidRDefault="0036132E" w:rsidP="007164CB">
      <w:pPr>
        <w:pStyle w:val="Heading2"/>
      </w:pPr>
      <w:bookmarkStart w:id="11" w:name="_Toc526671024"/>
      <w:r>
        <w:t>Human Resources</w:t>
      </w:r>
      <w:bookmarkEnd w:id="11"/>
    </w:p>
    <w:p w14:paraId="2906E3AA" w14:textId="77777777" w:rsidR="007164CB" w:rsidRPr="007164CB" w:rsidRDefault="007164CB" w:rsidP="007164CB">
      <w:pPr>
        <w:pStyle w:val="Heading2separationline"/>
      </w:pPr>
    </w:p>
    <w:p w14:paraId="2B6906FE" w14:textId="55D5B4DC" w:rsidR="0036132E" w:rsidRDefault="0036132E" w:rsidP="0036132E">
      <w:pPr>
        <w:pStyle w:val="BodyText"/>
      </w:pPr>
      <w:r>
        <w:t>Collective agreements, contracts and terms of employment for VTS personnel should be taken into consideration when determining the staffing levels.</w:t>
      </w:r>
      <w:r w:rsidR="00C90BC8">
        <w:t xml:space="preserve">  </w:t>
      </w:r>
    </w:p>
    <w:p w14:paraId="773DF69E" w14:textId="29B024CB" w:rsidR="0036132E" w:rsidRDefault="0036132E" w:rsidP="0036132E">
      <w:pPr>
        <w:pStyle w:val="BodyText"/>
      </w:pPr>
      <w:r>
        <w:t>Staffing levels may need to accommodate trai</w:t>
      </w:r>
      <w:r w:rsidR="007164CB">
        <w:t>ning and assessment activities.</w:t>
      </w:r>
    </w:p>
    <w:p w14:paraId="1F2AFC05" w14:textId="77777777" w:rsidR="0036132E" w:rsidRDefault="0036132E" w:rsidP="0036132E">
      <w:pPr>
        <w:pStyle w:val="BodyText"/>
      </w:pPr>
      <w:r>
        <w:t>Careful assessment of the functions required of a VTSO should be considered to ensure that their primary safety role is not compromised.  The requirement for additional or ‘call-in’ personnel should also be considered when necessary to ensure the primary role is maintained.</w:t>
      </w:r>
    </w:p>
    <w:p w14:paraId="4F12FF97" w14:textId="51DDE1FA" w:rsidR="0036132E" w:rsidRDefault="0036132E" w:rsidP="0036132E">
      <w:pPr>
        <w:pStyle w:val="BodyText"/>
      </w:pPr>
      <w:r>
        <w:t xml:space="preserve">Consideration should be given to the rotation of </w:t>
      </w:r>
      <w:proofErr w:type="spellStart"/>
      <w:r>
        <w:t>watchkeeping</w:t>
      </w:r>
      <w:proofErr w:type="spellEnd"/>
      <w:r>
        <w:t xml:space="preserve"> VTSOs and the need for rest breaks, depending on the intensity of work and the overall working environment. </w:t>
      </w:r>
      <w:r w:rsidR="007164CB">
        <w:t xml:space="preserve"> </w:t>
      </w:r>
      <w:r>
        <w:t xml:space="preserve">Due to the unique circumstances in each VTS Centre, it is not appropriate, nor </w:t>
      </w:r>
      <w:proofErr w:type="gramStart"/>
      <w:r>
        <w:t>possible,</w:t>
      </w:r>
      <w:proofErr w:type="gramEnd"/>
      <w:r>
        <w:t xml:space="preserve"> to specify the length or number of bre</w:t>
      </w:r>
      <w:r w:rsidR="007164CB">
        <w:t>aks necessary to avoid fatigue.</w:t>
      </w:r>
    </w:p>
    <w:p w14:paraId="26E43167" w14:textId="658051B8" w:rsidR="0036132E" w:rsidRDefault="0036132E" w:rsidP="007164CB">
      <w:pPr>
        <w:pStyle w:val="Heading2"/>
      </w:pPr>
      <w:bookmarkStart w:id="12" w:name="_Toc526671025"/>
      <w:r>
        <w:t>Types of services</w:t>
      </w:r>
      <w:bookmarkEnd w:id="12"/>
    </w:p>
    <w:p w14:paraId="06CBE5C0" w14:textId="77777777" w:rsidR="007164CB" w:rsidRPr="007164CB" w:rsidRDefault="007164CB" w:rsidP="007164CB">
      <w:pPr>
        <w:pStyle w:val="Heading2separationline"/>
      </w:pPr>
    </w:p>
    <w:p w14:paraId="1B480553" w14:textId="26EA9621" w:rsidR="0036132E" w:rsidRDefault="0036132E" w:rsidP="0036132E">
      <w:pPr>
        <w:pStyle w:val="BodyText"/>
      </w:pPr>
      <w:r>
        <w:t>Many variable factors can influence the workload in the VTS Centre, for example peak and lull periods in vessel traffic, extreme weather and emergency situations. Staffing levels and workload will depend on which types of services - Information Service; Navigational Assistance Service</w:t>
      </w:r>
      <w:r w:rsidR="003F205F">
        <w:t xml:space="preserve"> (NAS)</w:t>
      </w:r>
      <w:r>
        <w:t xml:space="preserve"> or Traffic Organisation Service</w:t>
      </w:r>
      <w:r w:rsidR="003F205F">
        <w:t xml:space="preserve"> (TOS)</w:t>
      </w:r>
      <w:r>
        <w:t xml:space="preserve"> - are being provided and the levels at which a particular service is being provided.</w:t>
      </w:r>
    </w:p>
    <w:p w14:paraId="350110E1" w14:textId="678C7BAF" w:rsidR="0036132E" w:rsidRDefault="003F205F" w:rsidP="007164CB">
      <w:pPr>
        <w:pStyle w:val="Heading3"/>
      </w:pPr>
      <w:bookmarkStart w:id="13" w:name="_Toc526671026"/>
      <w:r>
        <w:lastRenderedPageBreak/>
        <w:t>Information Service</w:t>
      </w:r>
      <w:bookmarkEnd w:id="13"/>
    </w:p>
    <w:p w14:paraId="04F14568" w14:textId="77777777" w:rsidR="0036132E" w:rsidRDefault="0036132E" w:rsidP="0036132E">
      <w:pPr>
        <w:pStyle w:val="BodyText"/>
      </w:pPr>
      <w:r>
        <w:t xml:space="preserve">An Information Service is a service to ensure that essential information becomes available in time for on-board navigational decision-making. </w:t>
      </w:r>
    </w:p>
    <w:p w14:paraId="37006D11" w14:textId="77777777" w:rsidR="0036132E" w:rsidRDefault="0036132E" w:rsidP="0036132E">
      <w:pPr>
        <w:pStyle w:val="BodyText"/>
      </w:pPr>
      <w:r>
        <w:t>Among the factors that influence the staffing levels of a VTS Centre providing an Information Service, are the type of VTS (port/harbour VTS or coastal VTS or a combination of both), the size of the VTS Area, number of sectors, type of traffic, traffic density and monitoring of the VTS traffic image.</w:t>
      </w:r>
    </w:p>
    <w:p w14:paraId="2664E731" w14:textId="652DD8EE" w:rsidR="0036132E" w:rsidRDefault="0036132E" w:rsidP="007164CB">
      <w:pPr>
        <w:pStyle w:val="Heading3"/>
      </w:pPr>
      <w:bookmarkStart w:id="14" w:name="_Toc526671027"/>
      <w:r>
        <w:t>Navigational Assistance Service (NAS)</w:t>
      </w:r>
      <w:bookmarkEnd w:id="14"/>
    </w:p>
    <w:p w14:paraId="0805F741" w14:textId="0FAA4574" w:rsidR="0036132E" w:rsidRDefault="0036132E" w:rsidP="0036132E">
      <w:pPr>
        <w:pStyle w:val="BodyText"/>
      </w:pPr>
      <w:r>
        <w:t>A Navigational Assistance Service is a service to assist on-board navigational decision-mak</w:t>
      </w:r>
      <w:r w:rsidR="003F205F">
        <w:t>ing and to monitor its effects.</w:t>
      </w:r>
    </w:p>
    <w:p w14:paraId="67EB31C8" w14:textId="1EE95ABB" w:rsidR="0036132E" w:rsidRDefault="0036132E" w:rsidP="0036132E">
      <w:pPr>
        <w:pStyle w:val="BodyText"/>
      </w:pPr>
      <w:r>
        <w:t xml:space="preserve">NAS is a service that requires considerable skill and experience to execute properly. </w:t>
      </w:r>
      <w:r w:rsidR="007164CB">
        <w:t xml:space="preserve"> </w:t>
      </w:r>
      <w:r>
        <w:t xml:space="preserve">Among the factors that influence the staffing levels of a VTS Centre providing NAS, in addition to the requirements of providing an Information Service, is the continuous monitoring of the vessel for which the service is being provided. </w:t>
      </w:r>
      <w:r w:rsidR="007164CB">
        <w:t xml:space="preserve"> </w:t>
      </w:r>
      <w:r>
        <w:t>This could necessitate additional personnel being required and means that extra or stand-by VTS personnel may be needed to provide this specific service.</w:t>
      </w:r>
    </w:p>
    <w:p w14:paraId="44E1B633" w14:textId="794A7020" w:rsidR="0036132E" w:rsidRDefault="0036132E" w:rsidP="0036132E">
      <w:pPr>
        <w:pStyle w:val="BodyText"/>
      </w:pPr>
      <w:r>
        <w:t>The achievable benefits depend not only on the skill and knowledge of the VTSO, but also on the resolution and accuracy of the VTS equipment and the reliability of the VTS information being processed.</w:t>
      </w:r>
      <w:r w:rsidR="007164CB">
        <w:t xml:space="preserve"> </w:t>
      </w:r>
      <w:r>
        <w:t xml:space="preserve"> If information on position, adjacent traffic and as appropriate, navigational advice is provided on a continuous basis, experience has shown that a positive contribution to navigational safety can be made.</w:t>
      </w:r>
    </w:p>
    <w:p w14:paraId="221795A0" w14:textId="2AE81FAB" w:rsidR="0036132E" w:rsidRDefault="0036132E" w:rsidP="007164CB">
      <w:pPr>
        <w:pStyle w:val="Heading3"/>
      </w:pPr>
      <w:bookmarkStart w:id="15" w:name="_Toc526671028"/>
      <w:r>
        <w:t>Traffic Organisation Service (TOS)</w:t>
      </w:r>
      <w:bookmarkEnd w:id="15"/>
    </w:p>
    <w:p w14:paraId="7DD3DF75" w14:textId="563A7680" w:rsidR="0036132E" w:rsidRDefault="0036132E" w:rsidP="0036132E">
      <w:pPr>
        <w:pStyle w:val="BodyText"/>
      </w:pPr>
      <w:r>
        <w:t>A Traffic Organisation Service is a service to identify and manage potentially dangerous maritime traffic situations and to provide for the safe and efficient movement of vess</w:t>
      </w:r>
      <w:r w:rsidR="007164CB">
        <w:t>el traffic within the VTS Area.</w:t>
      </w:r>
    </w:p>
    <w:p w14:paraId="44307E85" w14:textId="77777777" w:rsidR="0036132E" w:rsidRDefault="0036132E" w:rsidP="0036132E">
      <w:pPr>
        <w:pStyle w:val="BodyText"/>
      </w:pPr>
      <w:r>
        <w:t>Among the factors that influence the staffing levels of a VTS Centre providing TOS, in addition to the requirements of an Information Service, is the possible requirement for the forward planning of movements, enforcing adherence to governing rules and regulations, issuing traffic clearances in respect of the priority of movements, establishing routes to be followed and such other measures as may be considered necessary and appropriate by the VTS.</w:t>
      </w:r>
    </w:p>
    <w:p w14:paraId="13728744" w14:textId="2613AA9B" w:rsidR="0036132E" w:rsidRDefault="0036132E" w:rsidP="007164CB">
      <w:pPr>
        <w:pStyle w:val="Heading2"/>
      </w:pPr>
      <w:bookmarkStart w:id="16" w:name="_Toc526671029"/>
      <w:r>
        <w:t>Interaction with Allied Services and adjacent VTS Centres</w:t>
      </w:r>
      <w:bookmarkEnd w:id="16"/>
    </w:p>
    <w:p w14:paraId="5B84BAB9" w14:textId="77777777" w:rsidR="007164CB" w:rsidRPr="007164CB" w:rsidRDefault="007164CB" w:rsidP="007164CB">
      <w:pPr>
        <w:pStyle w:val="Heading2separationline"/>
      </w:pPr>
    </w:p>
    <w:p w14:paraId="2BBBF21A" w14:textId="20C8A88F" w:rsidR="0036132E" w:rsidRDefault="0036132E" w:rsidP="0036132E">
      <w:pPr>
        <w:pStyle w:val="BodyText"/>
      </w:pPr>
      <w:r>
        <w:t xml:space="preserve">The workload of VTS Personnel is likely to be influenced significantly by the degree to which a VTS Centre is required to co-operate with Allied Services, Port Operations, Emergency and Security services and adjacent VTS. </w:t>
      </w:r>
      <w:r w:rsidR="007164CB">
        <w:t xml:space="preserve"> </w:t>
      </w:r>
      <w:r>
        <w:t xml:space="preserve">Such activities can support the functions of the VTS, and therefore, increase safety and efficiency. </w:t>
      </w:r>
      <w:r w:rsidR="007164CB">
        <w:t xml:space="preserve"> </w:t>
      </w:r>
      <w:r>
        <w:t>To ensure that VTS personnel are not distracted from the primary responsibilities, it may be necessary to carry out a careful analysis of the workload associated with supporting Allied Services.</w:t>
      </w:r>
    </w:p>
    <w:p w14:paraId="6443A456" w14:textId="45A5F699" w:rsidR="0036132E" w:rsidRDefault="0036132E" w:rsidP="0036132E">
      <w:pPr>
        <w:pStyle w:val="BodyText"/>
      </w:pPr>
      <w:r>
        <w:t xml:space="preserve">Co-operation with Allied Services reflects both safety and efficiency. It should be a continuous process, and is of particular importance in cases where a VTS sailing plan is to be established and action agreement between services is required. </w:t>
      </w:r>
      <w:r w:rsidR="007164CB">
        <w:t xml:space="preserve"> </w:t>
      </w:r>
      <w:r>
        <w:t xml:space="preserve">Procedures for the co-operation between parties should be established. </w:t>
      </w:r>
      <w:r w:rsidR="007164CB">
        <w:t xml:space="preserve"> </w:t>
      </w:r>
      <w:r>
        <w:t>The co-operation with port operations relates primarily to efficiency, but may be an important factor in establishing a VTS Sailing Plan.</w:t>
      </w:r>
    </w:p>
    <w:p w14:paraId="12046FBB" w14:textId="3B51B71B" w:rsidR="0036132E" w:rsidRDefault="0036132E" w:rsidP="0036132E">
      <w:pPr>
        <w:pStyle w:val="BodyText"/>
      </w:pPr>
      <w:r>
        <w:t>Co-operation between adjacent VTS Centres can be of particular interest where two such services share a common area/region border.</w:t>
      </w:r>
      <w:r w:rsidR="007164CB">
        <w:t xml:space="preserve"> </w:t>
      </w:r>
      <w:r>
        <w:t xml:space="preserve"> In these instances</w:t>
      </w:r>
      <w:r w:rsidR="003F205F">
        <w:t>,</w:t>
      </w:r>
      <w:r>
        <w:t xml:space="preserve"> the centres may need to coordinate jointly with the master of a ship when the VTS sailing plan is being agreed. </w:t>
      </w:r>
      <w:r w:rsidR="007164CB">
        <w:t xml:space="preserve"> </w:t>
      </w:r>
      <w:r>
        <w:t>In other cases</w:t>
      </w:r>
      <w:r w:rsidR="003F205F">
        <w:t>,</w:t>
      </w:r>
      <w:r>
        <w:t xml:space="preserve"> it should be recognised that the exchange of data between Vessel Traffic Services could give advance notice of arrivals, thus relieving the vessels the burden of reporting. It could also provide an Administration with valuable information on future traffic and cargo flow in its intermediate sea area.</w:t>
      </w:r>
    </w:p>
    <w:p w14:paraId="4F3F0F68" w14:textId="5375D116" w:rsidR="0036132E" w:rsidRDefault="0036132E" w:rsidP="0036132E">
      <w:pPr>
        <w:pStyle w:val="BodyText"/>
      </w:pPr>
      <w:r>
        <w:lastRenderedPageBreak/>
        <w:t>Co-operation with other services such as Search and Rescue, Emergency, Security and Pollution Control should be conducted in accordance with pre-established contingency plans which clearly state responsibilities and pr</w:t>
      </w:r>
      <w:r w:rsidR="007164CB">
        <w:t>ocedures for such co-operation.</w:t>
      </w:r>
    </w:p>
    <w:p w14:paraId="413EE4A5" w14:textId="78ED5012" w:rsidR="0036132E" w:rsidRDefault="0036132E" w:rsidP="0036132E">
      <w:pPr>
        <w:pStyle w:val="BodyText"/>
      </w:pPr>
      <w:r>
        <w:t xml:space="preserve">VTS Authorities should take into consideration that the main responsibility of the VTS Operators should be, at all times, to interact with the traffic and respond to traffic situations developing in the VTS area. </w:t>
      </w:r>
      <w:r w:rsidR="007164CB">
        <w:t xml:space="preserve"> </w:t>
      </w:r>
      <w:r>
        <w:t>Appropriate staffing to cope with overlapping tasks sho</w:t>
      </w:r>
      <w:r w:rsidR="007164CB">
        <w:t>uld always be provided.</w:t>
      </w:r>
    </w:p>
    <w:p w14:paraId="24D65BF2" w14:textId="0ECC3C50" w:rsidR="0036132E" w:rsidRDefault="007164CB" w:rsidP="007164CB">
      <w:pPr>
        <w:pStyle w:val="Heading2"/>
      </w:pPr>
      <w:bookmarkStart w:id="17" w:name="_Toc526671030"/>
      <w:r>
        <w:t>Technology and equipment</w:t>
      </w:r>
      <w:bookmarkEnd w:id="17"/>
    </w:p>
    <w:p w14:paraId="4BAB89A4" w14:textId="77777777" w:rsidR="007164CB" w:rsidRPr="007164CB" w:rsidRDefault="007164CB" w:rsidP="007164CB">
      <w:pPr>
        <w:pStyle w:val="Heading2separationline"/>
      </w:pPr>
    </w:p>
    <w:p w14:paraId="4E9209C3" w14:textId="30B0EAFC" w:rsidR="0036132E" w:rsidRDefault="0036132E" w:rsidP="0036132E">
      <w:pPr>
        <w:pStyle w:val="BodyText"/>
      </w:pPr>
      <w:r>
        <w:t xml:space="preserve">VTS authorities should be aware of the fact that technical equipment may have either a positive or negative effect on workload. </w:t>
      </w:r>
      <w:r w:rsidR="007164CB">
        <w:t xml:space="preserve"> </w:t>
      </w:r>
      <w:r>
        <w:t>It should be noted that the complexity and sophistication of the software and hardware of the systems used in the VTS Centre may require high levels of attention and concentration by the VTS personnel, especially when new systems are installed.</w:t>
      </w:r>
      <w:r w:rsidR="00794E66">
        <w:t xml:space="preserve">  </w:t>
      </w:r>
    </w:p>
    <w:p w14:paraId="538D562E" w14:textId="292957FA" w:rsidR="0036132E" w:rsidRDefault="0036132E" w:rsidP="0036132E">
      <w:pPr>
        <w:pStyle w:val="BodyText"/>
      </w:pPr>
      <w:r>
        <w:t>When drawing up the specification for VTS equipment</w:t>
      </w:r>
      <w:r w:rsidR="0022631C">
        <w:rPr>
          <w:rStyle w:val="FootnoteReference"/>
        </w:rPr>
        <w:footnoteReference w:id="3"/>
      </w:r>
      <w:r>
        <w:t xml:space="preserve">, careful consideration should be given to ensure that the equipment is capable of maintaining a high level of reliability and flexible in order to keep up with technological advances. If this is not considered, the system will become less effective and thereby increase the workload of the user. </w:t>
      </w:r>
      <w:r w:rsidR="007164CB">
        <w:t xml:space="preserve"> </w:t>
      </w:r>
      <w:r>
        <w:t xml:space="preserve">VTSO experience in operating VTS equipment is useful when drawing up new specifications. </w:t>
      </w:r>
      <w:r w:rsidR="007164CB">
        <w:t xml:space="preserve"> </w:t>
      </w:r>
      <w:r>
        <w:t>When new or updated equipment is introduced, VTSO traini</w:t>
      </w:r>
      <w:r w:rsidR="007164CB">
        <w:t>ng should always be considered.</w:t>
      </w:r>
    </w:p>
    <w:p w14:paraId="70300277" w14:textId="70317AB4" w:rsidR="0036132E" w:rsidRDefault="0036132E" w:rsidP="0036132E">
      <w:pPr>
        <w:pStyle w:val="BodyText"/>
      </w:pPr>
      <w:r>
        <w:t>The need and degree of equipment redundancy necessary for specific VTS functions offered should be assessed.</w:t>
      </w:r>
      <w:r w:rsidR="007164CB">
        <w:t xml:space="preserve"> </w:t>
      </w:r>
      <w:r>
        <w:t xml:space="preserve"> For example, appropriate redundant sensing, tracking and communications should support the provision of a Navigational Assistance Service.</w:t>
      </w:r>
      <w:r w:rsidR="00ED7EAF" w:rsidDel="00ED7EAF">
        <w:rPr>
          <w:rStyle w:val="FootnoteReference"/>
        </w:rPr>
        <w:t xml:space="preserve"> </w:t>
      </w:r>
    </w:p>
    <w:p w14:paraId="5C62F179" w14:textId="77777777" w:rsidR="00794E66" w:rsidRDefault="00794E66" w:rsidP="0036132E">
      <w:pPr>
        <w:pStyle w:val="BodyText"/>
      </w:pPr>
    </w:p>
    <w:p w14:paraId="6DFAAE8F" w14:textId="0A6A64E7" w:rsidR="00794E66" w:rsidRDefault="00794E66" w:rsidP="008E194A">
      <w:pPr>
        <w:autoSpaceDE w:val="0"/>
        <w:autoSpaceDN w:val="0"/>
        <w:adjustRightInd w:val="0"/>
        <w:spacing w:line="240" w:lineRule="auto"/>
      </w:pPr>
    </w:p>
    <w:p w14:paraId="0EE39E06" w14:textId="2EADA206" w:rsidR="0036132E" w:rsidRDefault="008E194A" w:rsidP="0036132E">
      <w:pPr>
        <w:pStyle w:val="BodyText"/>
      </w:pPr>
      <w:r>
        <w:rPr>
          <w:lang w:val="en-AU"/>
        </w:rPr>
        <w:t xml:space="preserve">Decision Support Tools (DST) </w:t>
      </w:r>
      <w:r w:rsidR="00ED7EAF">
        <w:rPr>
          <w:lang w:val="en-AU"/>
        </w:rPr>
        <w:t>may be</w:t>
      </w:r>
      <w:r>
        <w:rPr>
          <w:lang w:val="en-AU"/>
        </w:rPr>
        <w:t xml:space="preserve"> used in VTS centres to enhance situation</w:t>
      </w:r>
      <w:r w:rsidR="00ED7EAF">
        <w:rPr>
          <w:lang w:val="en-AU"/>
        </w:rPr>
        <w:t>al</w:t>
      </w:r>
      <w:r>
        <w:rPr>
          <w:lang w:val="en-AU"/>
        </w:rPr>
        <w:t xml:space="preserve"> awareness.</w:t>
      </w:r>
      <w:r w:rsidR="00794E66">
        <w:rPr>
          <w:lang w:val="en-AU"/>
        </w:rPr>
        <w:t xml:space="preserve"> </w:t>
      </w:r>
      <w:r>
        <w:rPr>
          <w:lang w:val="en-AU"/>
        </w:rPr>
        <w:t>These tools can assist VTS personnel</w:t>
      </w:r>
      <w:r w:rsidR="00ED7EAF">
        <w:rPr>
          <w:lang w:val="en-AU"/>
        </w:rPr>
        <w:t xml:space="preserve"> in</w:t>
      </w:r>
      <w:r>
        <w:rPr>
          <w:lang w:val="en-AU"/>
        </w:rPr>
        <w:t xml:space="preserve"> decision making activities at operational, tactical and strategic levels.  Interaction between VTS personnel and the equipment is through a Human/Machine Interface (HMI).  The goal of the HMI is effective operation and control of the machine on the user’s end with feedback from the machine, to aid VTS personnel in making operational decisions</w:t>
      </w:r>
      <w:r>
        <w:rPr>
          <w:rStyle w:val="FootnoteReference"/>
          <w:rFonts w:ascii="Calibri" w:hAnsi="Calibri" w:cs="Calibri"/>
          <w:lang w:val="en-AU"/>
        </w:rPr>
        <w:footnoteReference w:id="4"/>
      </w:r>
      <w:r>
        <w:rPr>
          <w:lang w:val="en-AU"/>
        </w:rPr>
        <w:t xml:space="preserve">.  </w:t>
      </w:r>
      <w:r w:rsidR="0036132E">
        <w:t>There are elements of equipment or system design in VTS Centres that can significantly change the workload on the VTS personnel, f</w:t>
      </w:r>
      <w:r w:rsidR="007164CB">
        <w:t>or example:</w:t>
      </w:r>
    </w:p>
    <w:p w14:paraId="4D31F251" w14:textId="34CA3286" w:rsidR="0036132E" w:rsidRDefault="007164CB" w:rsidP="007164CB">
      <w:pPr>
        <w:pStyle w:val="Bullet1"/>
      </w:pPr>
      <w:r>
        <w:t>p</w:t>
      </w:r>
      <w:r w:rsidR="0036132E">
        <w:t>resentation of information;</w:t>
      </w:r>
    </w:p>
    <w:p w14:paraId="2EBEA7F0" w14:textId="77777777" w:rsidR="00794E66" w:rsidRPr="00794E66" w:rsidRDefault="00794E66" w:rsidP="00794E66">
      <w:pPr>
        <w:pStyle w:val="Bullet1"/>
        <w:rPr>
          <w:lang w:val="en-AU"/>
        </w:rPr>
      </w:pPr>
      <w:r>
        <w:rPr>
          <w:lang w:val="en-AU"/>
        </w:rPr>
        <w:t>ergonomic design of interfaces and workstations;</w:t>
      </w:r>
    </w:p>
    <w:p w14:paraId="633D785A" w14:textId="77777777" w:rsidR="00794E66" w:rsidRDefault="00794E66" w:rsidP="00794E66">
      <w:pPr>
        <w:pStyle w:val="Bullet1"/>
        <w:rPr>
          <w:lang w:val="en-AU"/>
        </w:rPr>
      </w:pPr>
      <w:r>
        <w:rPr>
          <w:lang w:val="en-AU"/>
        </w:rPr>
        <w:t xml:space="preserve">reliable voice communications; </w:t>
      </w:r>
    </w:p>
    <w:p w14:paraId="483F108D" w14:textId="77777777" w:rsidR="00794E66" w:rsidRPr="00FB509B" w:rsidRDefault="00794E66" w:rsidP="00794E66">
      <w:pPr>
        <w:pStyle w:val="Bullet1"/>
      </w:pPr>
      <w:r>
        <w:rPr>
          <w:lang w:val="en-AU"/>
        </w:rPr>
        <w:t>visual and audible indications;</w:t>
      </w:r>
    </w:p>
    <w:p w14:paraId="312CDF2D" w14:textId="6E608FB5" w:rsidR="0036132E" w:rsidRDefault="00794E66" w:rsidP="007164CB">
      <w:pPr>
        <w:pStyle w:val="Bullet1"/>
      </w:pPr>
      <w:proofErr w:type="gramStart"/>
      <w:r>
        <w:rPr>
          <w:lang w:val="en-AU"/>
        </w:rPr>
        <w:t>recording</w:t>
      </w:r>
      <w:proofErr w:type="gramEnd"/>
      <w:r>
        <w:rPr>
          <w:lang w:val="en-AU"/>
        </w:rPr>
        <w:t xml:space="preserve"> of voice and data</w:t>
      </w:r>
      <w:r w:rsidDel="00794E66">
        <w:t xml:space="preserve"> </w:t>
      </w:r>
      <w:r w:rsidR="0036132E">
        <w:t>.</w:t>
      </w:r>
    </w:p>
    <w:p w14:paraId="1C896DFD" w14:textId="55190CAE" w:rsidR="00794E66" w:rsidRDefault="00794E66" w:rsidP="004D6C2C">
      <w:pPr>
        <w:pStyle w:val="BodyText"/>
      </w:pPr>
      <w:r w:rsidRPr="004D6C2C">
        <w:t xml:space="preserve">Implications of technology developments may also have an impact on staffing levels.  </w:t>
      </w:r>
      <w:r w:rsidR="00DA5399">
        <w:t>T</w:t>
      </w:r>
      <w:r w:rsidR="00ED7EAF">
        <w:t>hese new technologies may increase or reduce the need for VTS personnel</w:t>
      </w:r>
      <w:r w:rsidR="00DA5399">
        <w:t>.</w:t>
      </w:r>
      <w:r w:rsidR="00ED7EAF">
        <w:t xml:space="preserve"> </w:t>
      </w:r>
    </w:p>
    <w:p w14:paraId="217A7E31" w14:textId="70DF0637" w:rsidR="0036132E" w:rsidRDefault="007164CB" w:rsidP="007164CB">
      <w:pPr>
        <w:pStyle w:val="Heading2"/>
      </w:pPr>
      <w:bookmarkStart w:id="18" w:name="_Toc526671031"/>
      <w:r>
        <w:t>Communications</w:t>
      </w:r>
      <w:bookmarkEnd w:id="18"/>
    </w:p>
    <w:p w14:paraId="36FE4F69" w14:textId="77777777" w:rsidR="007164CB" w:rsidRPr="007164CB" w:rsidRDefault="007164CB" w:rsidP="007164CB">
      <w:pPr>
        <w:pStyle w:val="Heading2separationline"/>
      </w:pPr>
    </w:p>
    <w:p w14:paraId="7347E428" w14:textId="02871BD1" w:rsidR="0036132E" w:rsidRDefault="0036132E" w:rsidP="0036132E">
      <w:pPr>
        <w:pStyle w:val="BodyText"/>
      </w:pPr>
      <w:r>
        <w:t>Communications between ship and shore are an essential component of VTS. Each type of communication handled by the VTS Operator demands interpretation and action, generating workload.  The VTS Authority should consider the most effective method for composing and trans</w:t>
      </w:r>
      <w:r w:rsidR="007164CB">
        <w:t>mitting information.</w:t>
      </w:r>
    </w:p>
    <w:p w14:paraId="2808C1E0" w14:textId="2A491513" w:rsidR="0036132E" w:rsidRDefault="007164CB" w:rsidP="007164CB">
      <w:pPr>
        <w:pStyle w:val="Heading3"/>
      </w:pPr>
      <w:bookmarkStart w:id="19" w:name="_Toc526671032"/>
      <w:r>
        <w:lastRenderedPageBreak/>
        <w:t>Radio</w:t>
      </w:r>
      <w:bookmarkEnd w:id="19"/>
    </w:p>
    <w:p w14:paraId="7A8C7F29" w14:textId="78BEF251" w:rsidR="00DA5399" w:rsidRPr="0022631C" w:rsidRDefault="00DA5399" w:rsidP="00DA5399">
      <w:pPr>
        <w:pStyle w:val="BodyText"/>
        <w:rPr>
          <w:rFonts w:ascii="Calibri" w:hAnsi="Calibri" w:cs="Calibri"/>
          <w:lang w:val="en-AU"/>
        </w:rPr>
      </w:pPr>
      <w:r w:rsidRPr="0022631C">
        <w:t xml:space="preserve">Effective </w:t>
      </w:r>
      <w:r>
        <w:t>radio</w:t>
      </w:r>
      <w:r w:rsidRPr="0022631C">
        <w:t xml:space="preserve"> communications directly contribute to navigational safety and efficiency; conversely, ineffective communication and misunderstandings may contribute to near misses and accidents. Effective communication is therefore, an essential part of a VTSO’s duties</w:t>
      </w:r>
      <w:r>
        <w:rPr>
          <w:rStyle w:val="FootnoteReference"/>
          <w:rFonts w:ascii="Calibri" w:hAnsi="Calibri" w:cs="Calibri"/>
          <w:lang w:val="en-AU"/>
        </w:rPr>
        <w:footnoteReference w:id="5"/>
      </w:r>
      <w:r>
        <w:rPr>
          <w:rFonts w:ascii="Calibri" w:hAnsi="Calibri" w:cs="Calibri"/>
          <w:lang w:val="en-AU"/>
        </w:rPr>
        <w:t xml:space="preserve">.  </w:t>
      </w:r>
    </w:p>
    <w:p w14:paraId="42BD7CD3" w14:textId="5D628D0D" w:rsidR="0036132E" w:rsidRPr="004D6C2C" w:rsidRDefault="0036132E" w:rsidP="004D6C2C">
      <w:pPr>
        <w:pStyle w:val="BodyText"/>
        <w:rPr>
          <w:rFonts w:ascii="Calibri" w:hAnsi="Calibri" w:cs="Calibri"/>
          <w:lang w:val="en-AU"/>
        </w:rPr>
      </w:pPr>
      <w:r>
        <w:t>A reduction in radio generated workload can be achieved by the introduction of written procedures</w:t>
      </w:r>
      <w:r w:rsidR="00DA5399">
        <w:t xml:space="preserve"> based on IALA documentation.  </w:t>
      </w:r>
      <w:r>
        <w:t xml:space="preserve">. </w:t>
      </w:r>
      <w:r w:rsidR="007164CB">
        <w:t xml:space="preserve"> </w:t>
      </w:r>
      <w:r>
        <w:t xml:space="preserve">Radio communications should be conducted in a manner that is clear, concise and procedurally correct. </w:t>
      </w:r>
      <w:r w:rsidR="004D6C2C">
        <w:rPr>
          <w:rFonts w:ascii="Calibri" w:hAnsi="Calibri" w:cs="Calibri"/>
          <w:lang w:val="en-AU"/>
        </w:rPr>
        <w:t>Standardised communication significantly contributes to communication in different languages and aids time management.</w:t>
      </w:r>
      <w:r w:rsidR="00DA5399">
        <w:rPr>
          <w:rFonts w:ascii="Calibri" w:hAnsi="Calibri" w:cs="Calibri"/>
          <w:lang w:val="en-AU"/>
        </w:rPr>
        <w:t xml:space="preserve"> </w:t>
      </w:r>
      <w:r>
        <w:t xml:space="preserve">Standard Marine Communications Phrases (SMCP) - IMO Resolution </w:t>
      </w:r>
      <w:proofErr w:type="gramStart"/>
      <w:r>
        <w:t>A.918(</w:t>
      </w:r>
      <w:proofErr w:type="gramEnd"/>
      <w:r>
        <w:t>22)</w:t>
      </w:r>
      <w:r w:rsidR="004D6C2C">
        <w:t xml:space="preserve"> – includes message markers which </w:t>
      </w:r>
      <w:r>
        <w:t xml:space="preserve">should be used </w:t>
      </w:r>
      <w:r w:rsidR="004D6C2C">
        <w:t>in standard communication practice</w:t>
      </w:r>
      <w:r>
        <w:t xml:space="preserve">. </w:t>
      </w:r>
      <w:r w:rsidR="007164CB">
        <w:t xml:space="preserve"> </w:t>
      </w:r>
      <w:r>
        <w:t>The use of such phrases will often reduce workload for VTS Opera</w:t>
      </w:r>
      <w:r w:rsidR="007164CB">
        <w:t>tors and participating vessels.</w:t>
      </w:r>
    </w:p>
    <w:p w14:paraId="7A6A8F94" w14:textId="531BB48E" w:rsidR="0036132E" w:rsidRDefault="0036132E" w:rsidP="0036132E">
      <w:pPr>
        <w:pStyle w:val="BodyText"/>
      </w:pPr>
      <w:r>
        <w:t xml:space="preserve">Radio generated workload can be affected by the use of an alternative means of exchanging information between ship and shore, such as VHF/DSC and AIS. </w:t>
      </w:r>
      <w:r w:rsidR="007164CB">
        <w:t xml:space="preserve"> </w:t>
      </w:r>
      <w:r>
        <w:t>Text based radio messages are often easier to understand and can reduce communication difficulties caused by spoken English.</w:t>
      </w:r>
      <w:r w:rsidR="007164CB">
        <w:t xml:space="preserve"> </w:t>
      </w:r>
      <w:r>
        <w:t xml:space="preserve"> However, text messages can be more time consuming to compose and may increase workload. </w:t>
      </w:r>
      <w:r w:rsidR="007164CB">
        <w:t xml:space="preserve"> </w:t>
      </w:r>
      <w:r>
        <w:t>Similarly, the need for closed loop communications may generate an increase in workload and affect the staffing level.</w:t>
      </w:r>
    </w:p>
    <w:p w14:paraId="6513144E" w14:textId="68EA7F21" w:rsidR="0036132E" w:rsidRDefault="0036132E" w:rsidP="0036132E">
      <w:pPr>
        <w:pStyle w:val="BodyText"/>
      </w:pPr>
      <w:r>
        <w:t xml:space="preserve">The level of radio communications is strongly influenced by the number of reporting points and traffic density, and staffing levels should reflect this. </w:t>
      </w:r>
      <w:r w:rsidR="007164CB">
        <w:t xml:space="preserve"> </w:t>
      </w:r>
      <w:r>
        <w:t xml:space="preserve">The number and location of the reporting points should be kept under review in order to reduce radio communications. </w:t>
      </w:r>
    </w:p>
    <w:p w14:paraId="27FED1C6" w14:textId="071C0323" w:rsidR="0036132E" w:rsidRDefault="0036132E" w:rsidP="007164CB">
      <w:pPr>
        <w:pStyle w:val="Heading3"/>
      </w:pPr>
      <w:bookmarkStart w:id="20" w:name="_Toc526671033"/>
      <w:r>
        <w:t>Telephone and other communications</w:t>
      </w:r>
      <w:bookmarkEnd w:id="20"/>
    </w:p>
    <w:p w14:paraId="75C25FCF" w14:textId="3CB6961B" w:rsidR="0036132E" w:rsidRDefault="0036132E" w:rsidP="0036132E">
      <w:pPr>
        <w:pStyle w:val="BodyText"/>
      </w:pPr>
      <w:r>
        <w:t>The VTS Centre is the heart of a complex web of information, which can result in the reception of a large number of enquiries by telephone not directly connected with the VTS function.</w:t>
      </w:r>
      <w:r w:rsidR="007164CB">
        <w:t xml:space="preserve"> </w:t>
      </w:r>
      <w:r>
        <w:t xml:space="preserve"> Each telephone call made or received by a V</w:t>
      </w:r>
      <w:r w:rsidR="003F205F">
        <w:t>TS</w:t>
      </w:r>
      <w:r w:rsidR="007164CB">
        <w:t>O generates workload.</w:t>
      </w:r>
    </w:p>
    <w:p w14:paraId="3CE281F5" w14:textId="53FD92C6" w:rsidR="0036132E" w:rsidRDefault="0036132E" w:rsidP="0036132E">
      <w:pPr>
        <w:pStyle w:val="BodyText"/>
      </w:pPr>
      <w:r>
        <w:t>Where VTS Centres have responsibility for tasks additional to vessel traffic services, staffing levels may need to be enhanced accordingly.</w:t>
      </w:r>
      <w:r w:rsidR="007164CB">
        <w:t xml:space="preserve"> </w:t>
      </w:r>
      <w:r>
        <w:t xml:space="preserve"> VTS Authorities should develop a clear policy on the nature of telephone communication to and from the VTS Centre.</w:t>
      </w:r>
    </w:p>
    <w:p w14:paraId="58A07449" w14:textId="77777777" w:rsidR="0036132E" w:rsidRDefault="0036132E" w:rsidP="0036132E">
      <w:pPr>
        <w:pStyle w:val="BodyText"/>
      </w:pPr>
      <w:r>
        <w:t>One way of reducing telephone communication is to ensure that appropriate means are available to facilitate the access of information to relevant parties concerned (i.e. through a computer network or the Internet).</w:t>
      </w:r>
    </w:p>
    <w:p w14:paraId="1E99FE05" w14:textId="762A1AF6" w:rsidR="0036132E" w:rsidRDefault="0036132E" w:rsidP="007164CB">
      <w:pPr>
        <w:pStyle w:val="Heading2"/>
      </w:pPr>
      <w:bookmarkStart w:id="21" w:name="_Toc526671034"/>
      <w:r>
        <w:t xml:space="preserve">Incidents, </w:t>
      </w:r>
      <w:r w:rsidR="007164CB">
        <w:t>accidents and other emergencies</w:t>
      </w:r>
      <w:bookmarkEnd w:id="21"/>
    </w:p>
    <w:p w14:paraId="61863EF5" w14:textId="77777777" w:rsidR="007164CB" w:rsidRPr="007164CB" w:rsidRDefault="007164CB" w:rsidP="007164CB">
      <w:pPr>
        <w:pStyle w:val="Heading2separationline"/>
      </w:pPr>
    </w:p>
    <w:p w14:paraId="14B2D611" w14:textId="48594707" w:rsidR="0036132E" w:rsidRDefault="0036132E" w:rsidP="0036132E">
      <w:pPr>
        <w:pStyle w:val="BodyText"/>
      </w:pPr>
      <w:r>
        <w:t xml:space="preserve">The potential for an incident or unexpected event to occur is always present. </w:t>
      </w:r>
      <w:r w:rsidR="007164CB">
        <w:t xml:space="preserve"> </w:t>
      </w:r>
      <w:r>
        <w:t>Any incident within the VTS area or in the VTS Centre will create additional workload for the staff on duty – the more serious the incident, the greater the increase in workload.</w:t>
      </w:r>
    </w:p>
    <w:p w14:paraId="2BCB1242" w14:textId="69B68C3A" w:rsidR="0036132E" w:rsidRDefault="0036132E" w:rsidP="0036132E">
      <w:pPr>
        <w:pStyle w:val="BodyText"/>
      </w:pPr>
      <w:r>
        <w:t>A staffing level that is only able to deal with the expected workload will certainly be overloaded when an incident, emergency or unexpected event occurs.</w:t>
      </w:r>
      <w:r w:rsidR="007164CB">
        <w:t xml:space="preserve"> </w:t>
      </w:r>
      <w:r>
        <w:t xml:space="preserve"> VTS Centres should have contingency plans to deal with internal and external incidents in the VTS area. </w:t>
      </w:r>
      <w:r w:rsidR="007164CB">
        <w:t xml:space="preserve"> </w:t>
      </w:r>
      <w:r>
        <w:t xml:space="preserve">The activation and execution of these plans may have an effect on the staffing levels. Appropriate arrangements should be part of any contingency plan. </w:t>
      </w:r>
      <w:r w:rsidR="007164CB">
        <w:t xml:space="preserve"> </w:t>
      </w:r>
      <w:r>
        <w:t>Debriefing of these events contributes to the ability of the staff on duty to deal with them.</w:t>
      </w:r>
    </w:p>
    <w:p w14:paraId="28883DC7" w14:textId="11EB814E" w:rsidR="0036132E" w:rsidRDefault="007164CB" w:rsidP="007164CB">
      <w:pPr>
        <w:pStyle w:val="Heading2"/>
      </w:pPr>
      <w:bookmarkStart w:id="22" w:name="_Toc526671035"/>
      <w:r>
        <w:t>Stress related workload</w:t>
      </w:r>
      <w:bookmarkEnd w:id="22"/>
    </w:p>
    <w:p w14:paraId="75351ECC" w14:textId="77777777" w:rsidR="007164CB" w:rsidRPr="007164CB" w:rsidRDefault="007164CB" w:rsidP="007164CB">
      <w:pPr>
        <w:pStyle w:val="Heading2separationline"/>
      </w:pPr>
    </w:p>
    <w:p w14:paraId="0DB6BFEE" w14:textId="09C11764" w:rsidR="0036132E" w:rsidRDefault="0036132E" w:rsidP="0036132E">
      <w:pPr>
        <w:pStyle w:val="BodyText"/>
      </w:pPr>
      <w:r>
        <w:t xml:space="preserve">Workloads, which are too high or too low, can affect efficiency, operational safety, personal health and/or motivation. </w:t>
      </w:r>
      <w:r w:rsidR="007164CB">
        <w:t xml:space="preserve"> </w:t>
      </w:r>
      <w:r>
        <w:t>This type of individual workload could be characterized as</w:t>
      </w:r>
      <w:r w:rsidR="007164CB">
        <w:t xml:space="preserve"> either hyper- or hypo- stress.</w:t>
      </w:r>
    </w:p>
    <w:p w14:paraId="36EDCFA0" w14:textId="536F33D7" w:rsidR="0036132E" w:rsidRDefault="0036132E" w:rsidP="0036132E">
      <w:pPr>
        <w:pStyle w:val="BodyText"/>
      </w:pPr>
      <w:r>
        <w:t xml:space="preserve">Hyper-stress – can be caused by high workload.  It may impair or prevent personnel from interpreting information, making effective decisions and taking the appropriate action. </w:t>
      </w:r>
      <w:r w:rsidR="007164CB">
        <w:t xml:space="preserve"> </w:t>
      </w:r>
      <w:r>
        <w:t>Appropriate measures (e.g. additional or reallocation of VTS personnel) should be taken in order to mai</w:t>
      </w:r>
      <w:r w:rsidR="003F205F">
        <w:t>ntain the required performance.</w:t>
      </w:r>
    </w:p>
    <w:p w14:paraId="5C42EF83" w14:textId="531D8CCF" w:rsidR="0036132E" w:rsidRDefault="0036132E" w:rsidP="0036132E">
      <w:pPr>
        <w:pStyle w:val="BodyText"/>
      </w:pPr>
      <w:r>
        <w:lastRenderedPageBreak/>
        <w:t xml:space="preserve">Hypo-stress - can be caused by either prolonged inactivity or low workload. </w:t>
      </w:r>
      <w:r w:rsidR="007164CB">
        <w:t xml:space="preserve"> </w:t>
      </w:r>
      <w:r>
        <w:t>It can have a negative impact on the performance and motivation of the VTS per</w:t>
      </w:r>
      <w:r w:rsidR="003F205F">
        <w:t>sonnel.</w:t>
      </w:r>
    </w:p>
    <w:p w14:paraId="0EEB4BE2" w14:textId="79431D7F" w:rsidR="0036132E" w:rsidRDefault="0036132E" w:rsidP="0036132E">
      <w:pPr>
        <w:pStyle w:val="BodyText"/>
      </w:pPr>
      <w:r>
        <w:t>Over-staffing can create boredom and monotony in the workplace and reduce the possibility of gaining and maintaining experience and developing professional skills.</w:t>
      </w:r>
      <w:r w:rsidR="007164CB">
        <w:t xml:space="preserve"> </w:t>
      </w:r>
      <w:r>
        <w:t xml:space="preserve"> An underemployed individual or a team may result in attitudes that might be unacceptable within the VTS organisation and the associated stakeholders.</w:t>
      </w:r>
    </w:p>
    <w:p w14:paraId="73CAE807" w14:textId="030B0754" w:rsidR="0036132E" w:rsidRDefault="00055C30" w:rsidP="007164CB">
      <w:pPr>
        <w:pStyle w:val="Heading1"/>
      </w:pPr>
      <w:bookmarkStart w:id="23" w:name="_Toc526671036"/>
      <w:r>
        <w:rPr>
          <w:caps w:val="0"/>
        </w:rPr>
        <w:t>PERFORMANCE MEASUREMENT</w:t>
      </w:r>
      <w:bookmarkEnd w:id="23"/>
    </w:p>
    <w:p w14:paraId="75DD85E6" w14:textId="77777777" w:rsidR="00055C30" w:rsidRPr="00055C30" w:rsidRDefault="00055C30" w:rsidP="00055C30">
      <w:pPr>
        <w:pStyle w:val="Heading1separatationline"/>
      </w:pPr>
    </w:p>
    <w:p w14:paraId="4A3446F5" w14:textId="774DABF3" w:rsidR="0036132E" w:rsidRDefault="0036132E" w:rsidP="0036132E">
      <w:pPr>
        <w:pStyle w:val="BodyText"/>
      </w:pPr>
      <w:r>
        <w:t>A VTS should operate within set terms of reference, which should be incorporated into a mission statemen</w:t>
      </w:r>
      <w:r w:rsidR="00055C30">
        <w:t>t or a service level agreement.</w:t>
      </w:r>
    </w:p>
    <w:p w14:paraId="52930CEE" w14:textId="6A0345B0" w:rsidR="0036132E" w:rsidRDefault="0036132E" w:rsidP="0036132E">
      <w:pPr>
        <w:pStyle w:val="BodyText"/>
      </w:pPr>
      <w:r>
        <w:t xml:space="preserve">VTS managers, supervisors and operators should be aware of the aims and objectives of the VTS. </w:t>
      </w:r>
      <w:r w:rsidR="00055C30">
        <w:t xml:space="preserve"> </w:t>
      </w:r>
      <w:r>
        <w:t xml:space="preserve">Once the aims and objectives are defined, measurement of performance should be carried out to determine whether these are being met. </w:t>
      </w:r>
      <w:r w:rsidR="00055C30">
        <w:t xml:space="preserve"> </w:t>
      </w:r>
      <w:r>
        <w:t>Measurement could be determined by the evaluation of internal management information, by a formal survey of stakeholders, or by a combination of both.</w:t>
      </w:r>
    </w:p>
    <w:p w14:paraId="6E63DDD3" w14:textId="77777777" w:rsidR="0036132E" w:rsidRDefault="0036132E" w:rsidP="0036132E">
      <w:pPr>
        <w:pStyle w:val="BodyText"/>
      </w:pPr>
      <w:r>
        <w:t>The outcomes measured will be driven by the agreed terms of reference and may include:</w:t>
      </w:r>
    </w:p>
    <w:p w14:paraId="0841DFEA" w14:textId="6E9BAC5B" w:rsidR="0036132E" w:rsidRDefault="00055C30" w:rsidP="00055C30">
      <w:pPr>
        <w:pStyle w:val="Bullet1"/>
      </w:pPr>
      <w:r>
        <w:t>r</w:t>
      </w:r>
      <w:r w:rsidR="0036132E">
        <w:t>esponse times to calls and enquiries to the VTS;</w:t>
      </w:r>
    </w:p>
    <w:p w14:paraId="6237DC03" w14:textId="12C3967C" w:rsidR="0036132E" w:rsidRDefault="00055C30" w:rsidP="00055C30">
      <w:pPr>
        <w:pStyle w:val="Bullet1"/>
      </w:pPr>
      <w:r>
        <w:t>n</w:t>
      </w:r>
      <w:r w:rsidR="0036132E">
        <w:t xml:space="preserve">umber of targets </w:t>
      </w:r>
      <w:r w:rsidR="003F205F">
        <w:t>that each VTS</w:t>
      </w:r>
      <w:r w:rsidR="0036132E">
        <w:t>O has to monitor at any one time;</w:t>
      </w:r>
    </w:p>
    <w:p w14:paraId="14004E49" w14:textId="641C7C9A" w:rsidR="0036132E" w:rsidRDefault="00055C30" w:rsidP="00055C30">
      <w:pPr>
        <w:pStyle w:val="Bullet1"/>
      </w:pPr>
      <w:r>
        <w:t>t</w:t>
      </w:r>
      <w:r w:rsidR="0036132E">
        <w:t>raffic patterns, density, geography of the area and potential risk of incident;</w:t>
      </w:r>
    </w:p>
    <w:p w14:paraId="6AC80F46" w14:textId="733B1B15" w:rsidR="0036132E" w:rsidRDefault="00055C30" w:rsidP="00055C30">
      <w:pPr>
        <w:pStyle w:val="Bullet1"/>
      </w:pPr>
      <w:r>
        <w:t>r</w:t>
      </w:r>
      <w:r w:rsidR="0036132E">
        <w:t>isk assessments in terms of probability and impact;</w:t>
      </w:r>
    </w:p>
    <w:p w14:paraId="17FED895" w14:textId="17E7D53B" w:rsidR="0036132E" w:rsidRDefault="00055C30" w:rsidP="00055C30">
      <w:pPr>
        <w:pStyle w:val="Bullet1"/>
      </w:pPr>
      <w:proofErr w:type="gramStart"/>
      <w:r>
        <w:t>a</w:t>
      </w:r>
      <w:r w:rsidR="0036132E">
        <w:t>ctual</w:t>
      </w:r>
      <w:proofErr w:type="gramEnd"/>
      <w:r w:rsidR="0036132E">
        <w:t xml:space="preserve"> numbers of incidents historically, their distribution in time, and their frequency and impact indicators.</w:t>
      </w:r>
    </w:p>
    <w:p w14:paraId="26C79230" w14:textId="77777777" w:rsidR="0036132E" w:rsidRDefault="0036132E" w:rsidP="0036132E">
      <w:pPr>
        <w:pStyle w:val="BodyText"/>
      </w:pPr>
      <w:r>
        <w:t>Staffing levels may need to be adjusted to ensure desired outcomes are achieved.</w:t>
      </w:r>
    </w:p>
    <w:p w14:paraId="51400EE8" w14:textId="33EBF6ED" w:rsidR="0036132E" w:rsidRDefault="0036132E" w:rsidP="00055C30">
      <w:pPr>
        <w:pStyle w:val="Heading1"/>
      </w:pPr>
      <w:bookmarkStart w:id="24" w:name="_Toc526671037"/>
      <w:r>
        <w:t>SUMMARY</w:t>
      </w:r>
      <w:bookmarkEnd w:id="24"/>
    </w:p>
    <w:p w14:paraId="7E6CA84D" w14:textId="77777777" w:rsidR="00055C30" w:rsidRPr="00055C30" w:rsidRDefault="00055C30" w:rsidP="00055C30">
      <w:pPr>
        <w:pStyle w:val="Heading1separatationline"/>
      </w:pPr>
    </w:p>
    <w:p w14:paraId="2188C176" w14:textId="07D6522B" w:rsidR="0036132E" w:rsidRDefault="0036132E" w:rsidP="0036132E">
      <w:pPr>
        <w:pStyle w:val="BodyText"/>
      </w:pPr>
      <w:r>
        <w:t xml:space="preserve">A VTS Centre should have a sufficient number of VTS personnel to ensure that the VTS operations can be carried out efficiently and safely under all conditions, with due regard to the safety of navigation within the VTS area. </w:t>
      </w:r>
      <w:r w:rsidR="00055C30">
        <w:t xml:space="preserve"> </w:t>
      </w:r>
      <w:r>
        <w:t>Every VTS Centre should be staffed by personnel appropriately qualified for the tasks required, and with a number corresponding to the size of the VTS Cen</w:t>
      </w:r>
      <w:r w:rsidR="00055C30">
        <w:t>tre and VTS area to be managed.</w:t>
      </w:r>
    </w:p>
    <w:p w14:paraId="167283EB" w14:textId="28CA1ED0" w:rsidR="0036132E" w:rsidRDefault="0036132E" w:rsidP="0036132E">
      <w:pPr>
        <w:pStyle w:val="BodyText"/>
      </w:pPr>
      <w:r>
        <w:t xml:space="preserve">When determining, approving or revising staffing levels, the VTS Authority should </w:t>
      </w:r>
      <w:r w:rsidR="004D6C2C">
        <w:t>consider</w:t>
      </w:r>
      <w:r>
        <w:t xml:space="preserve"> the principles in applicable international and national instruments on staffing levels, as well as the need to avoid or minimize excessive hours of work to ensure sufficient rest and to limit fatigue.</w:t>
      </w:r>
    </w:p>
    <w:p w14:paraId="55B9C178" w14:textId="441AE31C" w:rsidR="0036132E" w:rsidRPr="00725CCA" w:rsidRDefault="0036132E" w:rsidP="0036132E">
      <w:pPr>
        <w:pStyle w:val="BodyText"/>
      </w:pPr>
      <w:r>
        <w:t>Further details concerning labour regulations may be found in national/regional or international legislation.</w:t>
      </w:r>
    </w:p>
    <w:p w14:paraId="18177924" w14:textId="77777777" w:rsidR="00E069B6" w:rsidRDefault="00E069B6" w:rsidP="00E069B6">
      <w:pPr>
        <w:pStyle w:val="Heading1"/>
      </w:pPr>
      <w:bookmarkStart w:id="25" w:name="_Toc457215592"/>
      <w:bookmarkStart w:id="26" w:name="_Toc526671038"/>
      <w:r>
        <w:t>DEFINITIONS</w:t>
      </w:r>
      <w:bookmarkEnd w:id="25"/>
      <w:bookmarkEnd w:id="26"/>
    </w:p>
    <w:p w14:paraId="578F2681" w14:textId="77777777" w:rsidR="00E069B6" w:rsidRDefault="00E069B6" w:rsidP="00E069B6">
      <w:pPr>
        <w:pStyle w:val="Heading1separatationline"/>
      </w:pPr>
    </w:p>
    <w:tbl>
      <w:tblPr>
        <w:tblStyle w:val="TableGrid"/>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96"/>
        <w:gridCol w:w="7610"/>
      </w:tblGrid>
      <w:tr w:rsidR="002E0E0B" w:rsidRPr="006970C0" w14:paraId="6309CFB6" w14:textId="77777777" w:rsidTr="002E0E0B">
        <w:tc>
          <w:tcPr>
            <w:tcW w:w="2596" w:type="dxa"/>
          </w:tcPr>
          <w:p w14:paraId="09F6CE52" w14:textId="77777777" w:rsidR="002E0E0B" w:rsidRPr="006970C0" w:rsidRDefault="002E0E0B" w:rsidP="005767F2">
            <w:pPr>
              <w:pStyle w:val="BodyText"/>
              <w:rPr>
                <w:lang w:eastAsia="sv-SE"/>
              </w:rPr>
            </w:pPr>
            <w:bookmarkStart w:id="27" w:name="_Toc458845770"/>
            <w:r w:rsidRPr="006970C0">
              <w:rPr>
                <w:b/>
                <w:bCs/>
                <w:lang w:eastAsia="sv-SE"/>
              </w:rPr>
              <w:t>Allied Services</w:t>
            </w:r>
          </w:p>
        </w:tc>
        <w:tc>
          <w:tcPr>
            <w:tcW w:w="7610" w:type="dxa"/>
          </w:tcPr>
          <w:p w14:paraId="5C55CF98" w14:textId="77777777" w:rsidR="002E0E0B" w:rsidRPr="006970C0" w:rsidRDefault="002E0E0B" w:rsidP="005767F2">
            <w:pPr>
              <w:pStyle w:val="BodyText"/>
              <w:rPr>
                <w:lang w:eastAsia="sv-SE"/>
              </w:rPr>
            </w:pPr>
            <w:r w:rsidRPr="006970C0">
              <w:rPr>
                <w:lang w:eastAsia="sv-SE"/>
              </w:rPr>
              <w:t>Allied Services are services actively involved in the passage of the vessel through the VTS area.</w:t>
            </w:r>
          </w:p>
        </w:tc>
      </w:tr>
      <w:tr w:rsidR="002E0E0B" w:rsidRPr="006970C0" w14:paraId="301CEC22" w14:textId="77777777" w:rsidTr="002E0E0B">
        <w:tc>
          <w:tcPr>
            <w:tcW w:w="2596" w:type="dxa"/>
          </w:tcPr>
          <w:p w14:paraId="0A725CA0" w14:textId="77777777" w:rsidR="002E0E0B" w:rsidRPr="006970C0" w:rsidRDefault="002E0E0B" w:rsidP="005767F2">
            <w:pPr>
              <w:pStyle w:val="BodyText"/>
              <w:rPr>
                <w:b/>
                <w:bCs/>
                <w:lang w:eastAsia="sv-SE"/>
              </w:rPr>
            </w:pPr>
            <w:r w:rsidRPr="006970C0">
              <w:rPr>
                <w:b/>
                <w:bCs/>
                <w:lang w:eastAsia="sv-SE"/>
              </w:rPr>
              <w:t>Competent Authority</w:t>
            </w:r>
          </w:p>
        </w:tc>
        <w:tc>
          <w:tcPr>
            <w:tcW w:w="7610" w:type="dxa"/>
          </w:tcPr>
          <w:p w14:paraId="605821FE" w14:textId="77777777" w:rsidR="002E0E0B" w:rsidRPr="006970C0" w:rsidRDefault="002E0E0B" w:rsidP="005767F2">
            <w:pPr>
              <w:pStyle w:val="BodyText"/>
              <w:rPr>
                <w:lang w:eastAsia="sv-SE"/>
              </w:rPr>
            </w:pPr>
            <w:r w:rsidRPr="006970C0">
              <w:rPr>
                <w:lang w:eastAsia="sv-SE"/>
              </w:rPr>
              <w:t>A Competent Authority is the authority made responsible, in whole or in part, by the Government for the safety, including environmental safety, and the protection of the environment in the area</w:t>
            </w:r>
          </w:p>
        </w:tc>
      </w:tr>
      <w:tr w:rsidR="002E0E0B" w:rsidRPr="006970C0" w14:paraId="112C64C1" w14:textId="77777777" w:rsidTr="002E0E0B">
        <w:tc>
          <w:tcPr>
            <w:tcW w:w="2596" w:type="dxa"/>
          </w:tcPr>
          <w:p w14:paraId="609BAC8A" w14:textId="77777777" w:rsidR="002E0E0B" w:rsidRDefault="002E0E0B" w:rsidP="005767F2">
            <w:pPr>
              <w:pStyle w:val="BodyText"/>
              <w:rPr>
                <w:b/>
                <w:bCs/>
                <w:lang w:eastAsia="sv-SE"/>
              </w:rPr>
            </w:pPr>
            <w:r>
              <w:rPr>
                <w:b/>
                <w:bCs/>
                <w:lang w:eastAsia="sv-SE"/>
              </w:rPr>
              <w:t>Duty</w:t>
            </w:r>
          </w:p>
        </w:tc>
        <w:tc>
          <w:tcPr>
            <w:tcW w:w="7610" w:type="dxa"/>
          </w:tcPr>
          <w:p w14:paraId="4F372251" w14:textId="77777777" w:rsidR="002E0E0B" w:rsidRPr="00F3654C" w:rsidRDefault="002E0E0B" w:rsidP="005767F2">
            <w:pPr>
              <w:pStyle w:val="BodyText"/>
              <w:rPr>
                <w:lang w:eastAsia="sv-SE"/>
              </w:rPr>
            </w:pPr>
            <w:r>
              <w:rPr>
                <w:lang w:eastAsia="sv-SE"/>
              </w:rPr>
              <w:t xml:space="preserve">A period of duty is the total time that a VTSO will be required to be present at the VTS Centre irrespective of whether or not the VTSO is carrying out actual </w:t>
            </w:r>
            <w:proofErr w:type="spellStart"/>
            <w:r>
              <w:rPr>
                <w:lang w:eastAsia="sv-SE"/>
              </w:rPr>
              <w:t>watchkeeping</w:t>
            </w:r>
            <w:proofErr w:type="spellEnd"/>
            <w:r>
              <w:rPr>
                <w:lang w:eastAsia="sv-SE"/>
              </w:rPr>
              <w:t xml:space="preserve"> duties at a VTS workstation.</w:t>
            </w:r>
          </w:p>
        </w:tc>
      </w:tr>
      <w:tr w:rsidR="002E0E0B" w:rsidRPr="006970C0" w14:paraId="3EEC7480" w14:textId="77777777" w:rsidTr="002E0E0B">
        <w:tc>
          <w:tcPr>
            <w:tcW w:w="2596" w:type="dxa"/>
          </w:tcPr>
          <w:p w14:paraId="6F220618" w14:textId="77777777" w:rsidR="002E0E0B" w:rsidRPr="006970C0" w:rsidRDefault="002E0E0B" w:rsidP="005767F2">
            <w:pPr>
              <w:pStyle w:val="BodyText"/>
              <w:rPr>
                <w:b/>
                <w:bCs/>
                <w:lang w:eastAsia="sv-SE"/>
              </w:rPr>
            </w:pPr>
            <w:r w:rsidRPr="006970C0">
              <w:rPr>
                <w:b/>
                <w:bCs/>
                <w:lang w:eastAsia="sv-SE"/>
              </w:rPr>
              <w:t xml:space="preserve">Vessel Traffic Service </w:t>
            </w:r>
            <w:r w:rsidRPr="006970C0">
              <w:rPr>
                <w:b/>
                <w:bCs/>
                <w:lang w:eastAsia="sv-SE"/>
              </w:rPr>
              <w:lastRenderedPageBreak/>
              <w:t>(VTS)</w:t>
            </w:r>
          </w:p>
        </w:tc>
        <w:tc>
          <w:tcPr>
            <w:tcW w:w="7610" w:type="dxa"/>
          </w:tcPr>
          <w:p w14:paraId="0750B996" w14:textId="77777777" w:rsidR="002E0E0B" w:rsidRPr="006970C0" w:rsidRDefault="002E0E0B" w:rsidP="005767F2">
            <w:pPr>
              <w:pStyle w:val="BodyText"/>
              <w:rPr>
                <w:lang w:eastAsia="sv-SE"/>
              </w:rPr>
            </w:pPr>
            <w:r w:rsidRPr="006970C0">
              <w:rPr>
                <w:lang w:eastAsia="sv-SE"/>
              </w:rPr>
              <w:lastRenderedPageBreak/>
              <w:t xml:space="preserve">A VTS is a service implemented by a Competent Authority, designed to improve the safety and efficiency of vessel traffic and to protect the environment. The </w:t>
            </w:r>
            <w:r w:rsidRPr="006970C0">
              <w:rPr>
                <w:lang w:eastAsia="sv-SE"/>
              </w:rPr>
              <w:lastRenderedPageBreak/>
              <w:t>service should have the capability to interact with the traffic and respond to traffic situations developing in the VTS Area.</w:t>
            </w:r>
          </w:p>
        </w:tc>
      </w:tr>
      <w:tr w:rsidR="002E0E0B" w:rsidRPr="006970C0" w14:paraId="744639E3" w14:textId="77777777" w:rsidTr="002E0E0B">
        <w:tc>
          <w:tcPr>
            <w:tcW w:w="2596" w:type="dxa"/>
          </w:tcPr>
          <w:p w14:paraId="103E3782" w14:textId="77777777" w:rsidR="002E0E0B" w:rsidRPr="006970C0" w:rsidRDefault="002E0E0B" w:rsidP="005767F2">
            <w:pPr>
              <w:pStyle w:val="BodyText"/>
              <w:rPr>
                <w:b/>
                <w:bCs/>
                <w:lang w:eastAsia="sv-SE"/>
              </w:rPr>
            </w:pPr>
            <w:r w:rsidRPr="006970C0">
              <w:rPr>
                <w:b/>
                <w:bCs/>
                <w:lang w:eastAsia="sv-SE"/>
              </w:rPr>
              <w:lastRenderedPageBreak/>
              <w:t>VTS area</w:t>
            </w:r>
          </w:p>
        </w:tc>
        <w:tc>
          <w:tcPr>
            <w:tcW w:w="7610" w:type="dxa"/>
          </w:tcPr>
          <w:p w14:paraId="3DE42402" w14:textId="77777777" w:rsidR="002E0E0B" w:rsidRPr="006970C0" w:rsidRDefault="002E0E0B" w:rsidP="005767F2">
            <w:pPr>
              <w:pStyle w:val="BodyText"/>
              <w:rPr>
                <w:lang w:eastAsia="sv-SE"/>
              </w:rPr>
            </w:pPr>
            <w:r w:rsidRPr="006970C0">
              <w:rPr>
                <w:lang w:eastAsia="sv-SE"/>
              </w:rPr>
              <w:t>A VTS area is the delineated, formally declared service area of the VTS. A VTS area may be subdivided in sub-areas or sectors.</w:t>
            </w:r>
          </w:p>
        </w:tc>
      </w:tr>
      <w:tr w:rsidR="002E0E0B" w:rsidRPr="006970C0" w14:paraId="6D24B67A" w14:textId="77777777" w:rsidTr="002E0E0B">
        <w:tc>
          <w:tcPr>
            <w:tcW w:w="2596" w:type="dxa"/>
          </w:tcPr>
          <w:p w14:paraId="4527BF83" w14:textId="77777777" w:rsidR="002E0E0B" w:rsidRPr="006970C0" w:rsidRDefault="002E0E0B" w:rsidP="005767F2">
            <w:pPr>
              <w:pStyle w:val="BodyText"/>
              <w:rPr>
                <w:b/>
                <w:bCs/>
                <w:lang w:eastAsia="sv-SE"/>
              </w:rPr>
            </w:pPr>
            <w:r>
              <w:rPr>
                <w:b/>
                <w:bCs/>
                <w:lang w:eastAsia="sv-SE"/>
              </w:rPr>
              <w:t>VTS A</w:t>
            </w:r>
            <w:r w:rsidRPr="006970C0">
              <w:rPr>
                <w:b/>
                <w:bCs/>
                <w:lang w:eastAsia="sv-SE"/>
              </w:rPr>
              <w:t>uthority</w:t>
            </w:r>
          </w:p>
        </w:tc>
        <w:tc>
          <w:tcPr>
            <w:tcW w:w="7610" w:type="dxa"/>
          </w:tcPr>
          <w:p w14:paraId="20EADCC8" w14:textId="77777777" w:rsidR="002E0E0B" w:rsidRPr="006970C0" w:rsidRDefault="002E0E0B" w:rsidP="005767F2">
            <w:pPr>
              <w:pStyle w:val="BodyText"/>
              <w:rPr>
                <w:lang w:eastAsia="sv-SE"/>
              </w:rPr>
            </w:pPr>
            <w:r>
              <w:rPr>
                <w:lang w:eastAsia="sv-SE"/>
              </w:rPr>
              <w:t>A VTS A</w:t>
            </w:r>
            <w:r w:rsidRPr="006970C0">
              <w:rPr>
                <w:lang w:eastAsia="sv-SE"/>
              </w:rPr>
              <w:t>uthority is the authority with the responsibility for the management, operation and co-ordination of the VTS, the interaction with participating vessels, and efficiency of vessel traffic and the protection of the environment.</w:t>
            </w:r>
          </w:p>
        </w:tc>
      </w:tr>
      <w:tr w:rsidR="002E0E0B" w:rsidRPr="006970C0" w14:paraId="42828641" w14:textId="77777777" w:rsidTr="002E0E0B">
        <w:tc>
          <w:tcPr>
            <w:tcW w:w="2596" w:type="dxa"/>
          </w:tcPr>
          <w:p w14:paraId="34794DA6" w14:textId="77777777" w:rsidR="002E0E0B" w:rsidRPr="006970C0" w:rsidRDefault="002E0E0B" w:rsidP="005767F2">
            <w:pPr>
              <w:pStyle w:val="BodyText"/>
              <w:rPr>
                <w:b/>
                <w:bCs/>
                <w:lang w:eastAsia="sv-SE"/>
              </w:rPr>
            </w:pPr>
            <w:r>
              <w:rPr>
                <w:b/>
                <w:bCs/>
                <w:lang w:eastAsia="sv-SE"/>
              </w:rPr>
              <w:t>VTS C</w:t>
            </w:r>
            <w:r w:rsidRPr="006970C0">
              <w:rPr>
                <w:b/>
                <w:bCs/>
                <w:lang w:eastAsia="sv-SE"/>
              </w:rPr>
              <w:t>entre</w:t>
            </w:r>
          </w:p>
        </w:tc>
        <w:tc>
          <w:tcPr>
            <w:tcW w:w="7610" w:type="dxa"/>
          </w:tcPr>
          <w:p w14:paraId="2CA49F5D" w14:textId="77777777" w:rsidR="002E0E0B" w:rsidRPr="006970C0" w:rsidRDefault="002E0E0B" w:rsidP="005767F2">
            <w:pPr>
              <w:pStyle w:val="BodyText"/>
              <w:rPr>
                <w:lang w:eastAsia="sv-SE"/>
              </w:rPr>
            </w:pPr>
            <w:r>
              <w:rPr>
                <w:lang w:eastAsia="sv-SE"/>
              </w:rPr>
              <w:t>A VTS C</w:t>
            </w:r>
            <w:r w:rsidRPr="006970C0">
              <w:rPr>
                <w:lang w:eastAsia="sv-SE"/>
              </w:rPr>
              <w:t>entre is the centre from which the VTS is operated. Each sub-area of the VTS may have its own sub-centre.</w:t>
            </w:r>
          </w:p>
        </w:tc>
      </w:tr>
      <w:tr w:rsidR="002E0E0B" w:rsidRPr="006970C0" w14:paraId="7020597D" w14:textId="77777777" w:rsidTr="002E0E0B">
        <w:tc>
          <w:tcPr>
            <w:tcW w:w="2596" w:type="dxa"/>
          </w:tcPr>
          <w:p w14:paraId="246552CB" w14:textId="77777777" w:rsidR="002E0E0B" w:rsidRPr="006970C0" w:rsidRDefault="002E0E0B" w:rsidP="005767F2">
            <w:pPr>
              <w:pStyle w:val="BodyText"/>
              <w:rPr>
                <w:b/>
                <w:bCs/>
                <w:lang w:eastAsia="sv-SE"/>
              </w:rPr>
            </w:pPr>
            <w:r>
              <w:rPr>
                <w:b/>
                <w:bCs/>
                <w:lang w:eastAsia="sv-SE"/>
              </w:rPr>
              <w:t>VTS O</w:t>
            </w:r>
            <w:r w:rsidRPr="006970C0">
              <w:rPr>
                <w:b/>
                <w:bCs/>
                <w:lang w:eastAsia="sv-SE"/>
              </w:rPr>
              <w:t>perator (VTSO)</w:t>
            </w:r>
          </w:p>
        </w:tc>
        <w:tc>
          <w:tcPr>
            <w:tcW w:w="7610" w:type="dxa"/>
          </w:tcPr>
          <w:p w14:paraId="5E25EDCA" w14:textId="77777777" w:rsidR="002E0E0B" w:rsidRPr="006970C0" w:rsidRDefault="002E0E0B" w:rsidP="005767F2">
            <w:pPr>
              <w:pStyle w:val="BodyText"/>
              <w:rPr>
                <w:lang w:eastAsia="sv-SE"/>
              </w:rPr>
            </w:pPr>
            <w:r>
              <w:rPr>
                <w:lang w:eastAsia="sv-SE"/>
              </w:rPr>
              <w:t>A VTS O</w:t>
            </w:r>
            <w:r w:rsidRPr="006970C0">
              <w:rPr>
                <w:lang w:eastAsia="sv-SE"/>
              </w:rPr>
              <w:t>perator is an appropriately qualified person performing one or more tasks contributing to the services of the VTS.</w:t>
            </w:r>
          </w:p>
        </w:tc>
      </w:tr>
      <w:tr w:rsidR="002E0E0B" w:rsidRPr="006970C0" w14:paraId="6E16B67B" w14:textId="77777777" w:rsidTr="002E0E0B">
        <w:tc>
          <w:tcPr>
            <w:tcW w:w="2596" w:type="dxa"/>
          </w:tcPr>
          <w:p w14:paraId="2415FAF6" w14:textId="77777777" w:rsidR="002E0E0B" w:rsidRPr="006970C0" w:rsidRDefault="002E0E0B" w:rsidP="005767F2">
            <w:pPr>
              <w:pStyle w:val="BodyText"/>
              <w:rPr>
                <w:b/>
                <w:bCs/>
                <w:lang w:eastAsia="sv-SE"/>
              </w:rPr>
            </w:pPr>
            <w:r w:rsidRPr="006970C0">
              <w:rPr>
                <w:b/>
                <w:lang w:eastAsia="sv-SE"/>
              </w:rPr>
              <w:t>VTS personnel</w:t>
            </w:r>
          </w:p>
        </w:tc>
        <w:tc>
          <w:tcPr>
            <w:tcW w:w="7610" w:type="dxa"/>
          </w:tcPr>
          <w:p w14:paraId="7A496E3B" w14:textId="77777777" w:rsidR="002E0E0B" w:rsidRPr="006970C0" w:rsidRDefault="002E0E0B" w:rsidP="005767F2">
            <w:pPr>
              <w:pStyle w:val="BodyText"/>
            </w:pPr>
            <w:r w:rsidRPr="006970C0">
              <w:rPr>
                <w:lang w:eastAsia="sv-SE"/>
              </w:rPr>
              <w:t xml:space="preserve">VTS </w:t>
            </w:r>
            <w:r w:rsidRPr="006970C0">
              <w:t>operational p</w:t>
            </w:r>
            <w:r w:rsidRPr="006970C0">
              <w:rPr>
                <w:lang w:eastAsia="sv-SE"/>
              </w:rPr>
              <w:t>ersonnel</w:t>
            </w:r>
            <w:r w:rsidRPr="006970C0">
              <w:rPr>
                <w:b/>
                <w:lang w:eastAsia="sv-SE"/>
              </w:rPr>
              <w:t xml:space="preserve"> </w:t>
            </w:r>
            <w:r w:rsidRPr="006970C0">
              <w:rPr>
                <w:lang w:eastAsia="sv-SE"/>
              </w:rPr>
              <w:t>such as</w:t>
            </w:r>
            <w:r w:rsidRPr="006970C0">
              <w:t xml:space="preserve"> VTS </w:t>
            </w:r>
            <w:r>
              <w:t>Operator</w:t>
            </w:r>
            <w:r w:rsidRPr="006970C0">
              <w:t>s, VTS supervisors and VTS managers.</w:t>
            </w:r>
          </w:p>
        </w:tc>
      </w:tr>
      <w:tr w:rsidR="002E0E0B" w:rsidRPr="006970C0" w14:paraId="50127CDB" w14:textId="77777777" w:rsidTr="002E0E0B">
        <w:tc>
          <w:tcPr>
            <w:tcW w:w="2596" w:type="dxa"/>
          </w:tcPr>
          <w:p w14:paraId="78637FFF" w14:textId="77777777" w:rsidR="002E0E0B" w:rsidRPr="006970C0" w:rsidRDefault="002E0E0B" w:rsidP="005767F2">
            <w:pPr>
              <w:pStyle w:val="BodyText"/>
              <w:rPr>
                <w:b/>
                <w:lang w:eastAsia="sv-SE"/>
              </w:rPr>
            </w:pPr>
            <w:r w:rsidRPr="006970C0">
              <w:rPr>
                <w:b/>
                <w:bCs/>
                <w:lang w:eastAsia="sv-SE"/>
              </w:rPr>
              <w:t>VTS sailing plan</w:t>
            </w:r>
          </w:p>
        </w:tc>
        <w:tc>
          <w:tcPr>
            <w:tcW w:w="7610" w:type="dxa"/>
          </w:tcPr>
          <w:p w14:paraId="1C324875" w14:textId="77777777" w:rsidR="002E0E0B" w:rsidRPr="006970C0" w:rsidRDefault="002E0E0B" w:rsidP="005767F2">
            <w:pPr>
              <w:pStyle w:val="BodyText"/>
              <w:rPr>
                <w:lang w:eastAsia="sv-SE"/>
              </w:rPr>
            </w:pPr>
            <w:r w:rsidRPr="006970C0">
              <w:rPr>
                <w:lang w:eastAsia="sv-SE"/>
              </w:rPr>
              <w:t xml:space="preserve">A VTS sailing plan is a plan which is mutually agreed between a VTS </w:t>
            </w:r>
            <w:r>
              <w:rPr>
                <w:lang w:eastAsia="sv-SE"/>
              </w:rPr>
              <w:t>Authority</w:t>
            </w:r>
            <w:r w:rsidRPr="006970C0">
              <w:rPr>
                <w:lang w:eastAsia="sv-SE"/>
              </w:rPr>
              <w:t xml:space="preserve"> and the master of a vessel concerning the movement of the vessel in a VTS area and should accommodate the agreed passage plan as appropriate.</w:t>
            </w:r>
          </w:p>
        </w:tc>
      </w:tr>
      <w:tr w:rsidR="002E0E0B" w:rsidRPr="006970C0" w14:paraId="377E4AE6" w14:textId="77777777" w:rsidTr="002E0E0B">
        <w:tc>
          <w:tcPr>
            <w:tcW w:w="2596" w:type="dxa"/>
          </w:tcPr>
          <w:p w14:paraId="704CBAEB" w14:textId="77777777" w:rsidR="002E0E0B" w:rsidRPr="006970C0" w:rsidRDefault="002E0E0B" w:rsidP="005767F2">
            <w:pPr>
              <w:pStyle w:val="BodyText"/>
              <w:rPr>
                <w:b/>
                <w:bCs/>
                <w:lang w:eastAsia="sv-SE"/>
              </w:rPr>
            </w:pPr>
            <w:r w:rsidRPr="006970C0">
              <w:rPr>
                <w:b/>
                <w:bCs/>
                <w:lang w:eastAsia="sv-SE"/>
              </w:rPr>
              <w:t>VTS traffic image</w:t>
            </w:r>
          </w:p>
        </w:tc>
        <w:tc>
          <w:tcPr>
            <w:tcW w:w="7610" w:type="dxa"/>
          </w:tcPr>
          <w:p w14:paraId="4AABAFA6" w14:textId="77777777" w:rsidR="002E0E0B" w:rsidRPr="006970C0" w:rsidRDefault="002E0E0B" w:rsidP="005767F2">
            <w:pPr>
              <w:pStyle w:val="BodyText"/>
              <w:rPr>
                <w:lang w:eastAsia="sv-SE"/>
              </w:rPr>
            </w:pPr>
            <w:r w:rsidRPr="006970C0">
              <w:rPr>
                <w:lang w:eastAsia="sv-SE"/>
              </w:rPr>
              <w:t>A VTS traffic image is the surface picture of vessels and their movements in a VTS area.</w:t>
            </w:r>
          </w:p>
        </w:tc>
      </w:tr>
      <w:tr w:rsidR="002E0E0B" w:rsidRPr="006970C0" w14:paraId="06773F3F" w14:textId="77777777" w:rsidTr="002E0E0B">
        <w:tc>
          <w:tcPr>
            <w:tcW w:w="2596" w:type="dxa"/>
          </w:tcPr>
          <w:p w14:paraId="030C19FF" w14:textId="77777777" w:rsidR="002E0E0B" w:rsidRPr="006970C0" w:rsidRDefault="002E0E0B" w:rsidP="005767F2">
            <w:pPr>
              <w:pStyle w:val="BodyText"/>
              <w:rPr>
                <w:b/>
                <w:bCs/>
                <w:lang w:eastAsia="sv-SE"/>
              </w:rPr>
            </w:pPr>
            <w:r>
              <w:rPr>
                <w:b/>
                <w:bCs/>
                <w:lang w:eastAsia="sv-SE"/>
              </w:rPr>
              <w:t>VTS workstation</w:t>
            </w:r>
          </w:p>
        </w:tc>
        <w:tc>
          <w:tcPr>
            <w:tcW w:w="7610" w:type="dxa"/>
          </w:tcPr>
          <w:p w14:paraId="024E0735" w14:textId="77777777" w:rsidR="002E0E0B" w:rsidRPr="006970C0" w:rsidRDefault="002E0E0B" w:rsidP="005767F2">
            <w:pPr>
              <w:pStyle w:val="BodyText"/>
              <w:rPr>
                <w:lang w:eastAsia="sv-SE"/>
              </w:rPr>
            </w:pPr>
            <w:r>
              <w:rPr>
                <w:lang w:eastAsia="sv-SE"/>
              </w:rPr>
              <w:t>A VTS workstation</w:t>
            </w:r>
            <w:r w:rsidRPr="006970C0">
              <w:rPr>
                <w:lang w:eastAsia="sv-SE"/>
              </w:rPr>
              <w:t xml:space="preserve"> is the place in a VTS </w:t>
            </w:r>
            <w:r>
              <w:rPr>
                <w:lang w:eastAsia="sv-SE"/>
              </w:rPr>
              <w:t>Centre</w:t>
            </w:r>
            <w:r w:rsidRPr="006970C0">
              <w:rPr>
                <w:lang w:eastAsia="sv-SE"/>
              </w:rPr>
              <w:t xml:space="preserve"> from which a VTS </w:t>
            </w:r>
            <w:r>
              <w:rPr>
                <w:lang w:eastAsia="sv-SE"/>
              </w:rPr>
              <w:t>Operator</w:t>
            </w:r>
            <w:r w:rsidRPr="006970C0">
              <w:rPr>
                <w:lang w:eastAsia="sv-SE"/>
              </w:rPr>
              <w:t xml:space="preserve"> carries out his/her duties.</w:t>
            </w:r>
          </w:p>
        </w:tc>
      </w:tr>
      <w:tr w:rsidR="002E0E0B" w:rsidRPr="006970C0" w14:paraId="21143FF1" w14:textId="77777777" w:rsidTr="002E0E0B">
        <w:tc>
          <w:tcPr>
            <w:tcW w:w="2596" w:type="dxa"/>
          </w:tcPr>
          <w:p w14:paraId="27C206D6" w14:textId="77777777" w:rsidR="002E0E0B" w:rsidRPr="006970C0" w:rsidRDefault="002E0E0B" w:rsidP="005767F2">
            <w:pPr>
              <w:pStyle w:val="BodyText"/>
              <w:rPr>
                <w:b/>
                <w:bCs/>
                <w:lang w:eastAsia="sv-SE"/>
              </w:rPr>
            </w:pPr>
            <w:proofErr w:type="spellStart"/>
            <w:r>
              <w:rPr>
                <w:b/>
                <w:bCs/>
                <w:lang w:eastAsia="sv-SE"/>
              </w:rPr>
              <w:t>Watchkeeping</w:t>
            </w:r>
            <w:proofErr w:type="spellEnd"/>
          </w:p>
        </w:tc>
        <w:tc>
          <w:tcPr>
            <w:tcW w:w="7610" w:type="dxa"/>
          </w:tcPr>
          <w:p w14:paraId="598CFF5E" w14:textId="77777777" w:rsidR="002E0E0B" w:rsidRPr="00F3654C" w:rsidRDefault="002E0E0B" w:rsidP="005767F2">
            <w:pPr>
              <w:pStyle w:val="BodyText"/>
              <w:rPr>
                <w:lang w:eastAsia="sv-SE"/>
              </w:rPr>
            </w:pPr>
            <w:proofErr w:type="spellStart"/>
            <w:r w:rsidRPr="00F3654C">
              <w:rPr>
                <w:lang w:eastAsia="sv-SE"/>
              </w:rPr>
              <w:t>Watchkeeping</w:t>
            </w:r>
            <w:proofErr w:type="spellEnd"/>
            <w:r w:rsidRPr="00F3654C">
              <w:rPr>
                <w:lang w:eastAsia="sv-SE"/>
              </w:rPr>
              <w:t xml:space="preserve"> standards, including punctuality, handover, general responsibilities on watch and log-keeping.</w:t>
            </w:r>
          </w:p>
          <w:p w14:paraId="112DB20C" w14:textId="77777777" w:rsidR="002E0E0B" w:rsidRPr="00F3654C" w:rsidRDefault="002E0E0B" w:rsidP="005767F2">
            <w:pPr>
              <w:pStyle w:val="BodyText"/>
              <w:rPr>
                <w:sz w:val="20"/>
                <w:szCs w:val="20"/>
                <w:lang w:eastAsia="en-GB"/>
              </w:rPr>
            </w:pPr>
            <w:r>
              <w:rPr>
                <w:lang w:eastAsia="sv-SE"/>
              </w:rPr>
              <w:t xml:space="preserve">Technical </w:t>
            </w:r>
            <w:proofErr w:type="spellStart"/>
            <w:r>
              <w:rPr>
                <w:lang w:eastAsia="sv-SE"/>
              </w:rPr>
              <w:t>watchkeeping</w:t>
            </w:r>
            <w:proofErr w:type="spellEnd"/>
            <w:r>
              <w:rPr>
                <w:lang w:eastAsia="sv-SE"/>
              </w:rPr>
              <w:t xml:space="preserve"> requirements at a VTS workstation, include standard target tracking routines, VHF/DF monitoring and checks, navigation and operational checks, and equipment performance checks.</w:t>
            </w:r>
          </w:p>
        </w:tc>
      </w:tr>
    </w:tbl>
    <w:p w14:paraId="06B1C4F6" w14:textId="755A0109" w:rsidR="00E069B6" w:rsidRDefault="00E069B6" w:rsidP="00E069B6">
      <w:pPr>
        <w:pStyle w:val="Heading1"/>
      </w:pPr>
      <w:bookmarkStart w:id="28" w:name="_Toc526671039"/>
      <w:r>
        <w:t>ACRONYMS</w:t>
      </w:r>
      <w:bookmarkEnd w:id="27"/>
      <w:bookmarkEnd w:id="28"/>
    </w:p>
    <w:p w14:paraId="6CDDC2E4" w14:textId="77777777" w:rsidR="00E069B6" w:rsidRPr="00E069B6" w:rsidRDefault="00E069B6" w:rsidP="00E069B6">
      <w:pPr>
        <w:pStyle w:val="Heading1separatationline"/>
      </w:pPr>
    </w:p>
    <w:p w14:paraId="006F7BEC" w14:textId="77777777" w:rsidR="0036132E" w:rsidRDefault="0036132E" w:rsidP="0036132E">
      <w:pPr>
        <w:pStyle w:val="Acronym"/>
      </w:pPr>
      <w:r>
        <w:t>AIS</w:t>
      </w:r>
      <w:r>
        <w:tab/>
        <w:t>Automatic Identification System</w:t>
      </w:r>
    </w:p>
    <w:p w14:paraId="5F328FC2" w14:textId="3D8A41E3" w:rsidR="003F205F" w:rsidRDefault="003F205F" w:rsidP="0036132E">
      <w:pPr>
        <w:pStyle w:val="Acronym"/>
        <w:rPr>
          <w:szCs w:val="18"/>
        </w:rPr>
      </w:pPr>
      <w:r>
        <w:t>DSC</w:t>
      </w:r>
      <w:r>
        <w:tab/>
      </w:r>
      <w:r w:rsidR="00435E01" w:rsidRPr="00996CAC">
        <w:rPr>
          <w:szCs w:val="18"/>
        </w:rPr>
        <w:t>Digital Selective Calling</w:t>
      </w:r>
    </w:p>
    <w:p w14:paraId="7C0E85B7" w14:textId="69AE0529" w:rsidR="00CD566C" w:rsidRDefault="00CD566C" w:rsidP="0036132E">
      <w:pPr>
        <w:pStyle w:val="Acronym"/>
      </w:pPr>
      <w:r>
        <w:t>DST</w:t>
      </w:r>
      <w:r>
        <w:tab/>
        <w:t>Decision Support Tool</w:t>
      </w:r>
    </w:p>
    <w:p w14:paraId="5408EB9B" w14:textId="6E303098" w:rsidR="00CD566C" w:rsidRDefault="00CD566C" w:rsidP="0036132E">
      <w:pPr>
        <w:pStyle w:val="Acronym"/>
      </w:pPr>
      <w:r>
        <w:t>HMI</w:t>
      </w:r>
      <w:r>
        <w:tab/>
        <w:t>Human / Machine Interface</w:t>
      </w:r>
    </w:p>
    <w:p w14:paraId="4FF1B0B3" w14:textId="374EC1C8" w:rsidR="0036132E" w:rsidRDefault="0036132E" w:rsidP="0036132E">
      <w:pPr>
        <w:pStyle w:val="Acronym"/>
      </w:pPr>
      <w:r>
        <w:t>IALA</w:t>
      </w:r>
      <w:r>
        <w:tab/>
        <w:t>International Association of Marine Aids to Navigation and Lighthouse Authorities - AISM</w:t>
      </w:r>
    </w:p>
    <w:p w14:paraId="0614A411" w14:textId="77777777" w:rsidR="0036132E" w:rsidRDefault="0036132E" w:rsidP="0036132E">
      <w:pPr>
        <w:pStyle w:val="Acronym"/>
      </w:pPr>
      <w:r>
        <w:t>ILO</w:t>
      </w:r>
      <w:r>
        <w:tab/>
        <w:t>International Labour Organization</w:t>
      </w:r>
    </w:p>
    <w:p w14:paraId="60E6C15E" w14:textId="77777777" w:rsidR="0036132E" w:rsidRDefault="0036132E" w:rsidP="0036132E">
      <w:pPr>
        <w:pStyle w:val="Acronym"/>
      </w:pPr>
      <w:proofErr w:type="gramStart"/>
      <w:r>
        <w:t>IMO</w:t>
      </w:r>
      <w:r>
        <w:tab/>
        <w:t>International Maritime Organization.</w:t>
      </w:r>
      <w:proofErr w:type="gramEnd"/>
    </w:p>
    <w:p w14:paraId="0F951EE6" w14:textId="77777777" w:rsidR="0036132E" w:rsidRDefault="0036132E" w:rsidP="0036132E">
      <w:pPr>
        <w:pStyle w:val="Acronym"/>
      </w:pPr>
      <w:r>
        <w:t>ITU</w:t>
      </w:r>
      <w:r>
        <w:tab/>
        <w:t>International Telecommunication Union</w:t>
      </w:r>
    </w:p>
    <w:p w14:paraId="66CF18AC" w14:textId="35915883" w:rsidR="0036132E" w:rsidRDefault="0036132E" w:rsidP="0036132E">
      <w:pPr>
        <w:pStyle w:val="Acronym"/>
      </w:pPr>
      <w:r>
        <w:t>NAS</w:t>
      </w:r>
      <w:r>
        <w:tab/>
        <w:t>Navigational Assistance Service</w:t>
      </w:r>
    </w:p>
    <w:p w14:paraId="31F26463" w14:textId="77777777" w:rsidR="0036132E" w:rsidRDefault="0036132E" w:rsidP="0036132E">
      <w:pPr>
        <w:pStyle w:val="Acronym"/>
      </w:pPr>
      <w:r>
        <w:t>SAR</w:t>
      </w:r>
      <w:r>
        <w:tab/>
        <w:t>Search and Rescue</w:t>
      </w:r>
    </w:p>
    <w:p w14:paraId="3B020501" w14:textId="7B3665F7" w:rsidR="0036132E" w:rsidRDefault="0036132E" w:rsidP="0036132E">
      <w:pPr>
        <w:pStyle w:val="Acronym"/>
      </w:pPr>
      <w:r>
        <w:t>SMCP</w:t>
      </w:r>
      <w:r>
        <w:tab/>
        <w:t>Standa</w:t>
      </w:r>
      <w:r w:rsidR="003F205F">
        <w:t>rd Marine Communication Phrases</w:t>
      </w:r>
    </w:p>
    <w:p w14:paraId="5786C570" w14:textId="77777777" w:rsidR="0036132E" w:rsidRDefault="0036132E" w:rsidP="0036132E">
      <w:pPr>
        <w:pStyle w:val="Acronym"/>
      </w:pPr>
      <w:r>
        <w:t>TOS</w:t>
      </w:r>
      <w:r>
        <w:tab/>
        <w:t>Traffic Organisation Service</w:t>
      </w:r>
    </w:p>
    <w:p w14:paraId="24D8381F" w14:textId="668182C2" w:rsidR="003F205F" w:rsidRDefault="003F205F" w:rsidP="0036132E">
      <w:pPr>
        <w:pStyle w:val="Acronym"/>
      </w:pPr>
      <w:r>
        <w:t>VHF</w:t>
      </w:r>
      <w:r>
        <w:tab/>
      </w:r>
      <w:r w:rsidR="00435E01" w:rsidRPr="00996CAC">
        <w:rPr>
          <w:szCs w:val="18"/>
        </w:rPr>
        <w:t>Very High Frequency (30 MHz to 300 MHz)</w:t>
      </w:r>
    </w:p>
    <w:p w14:paraId="68513DDD" w14:textId="77777777" w:rsidR="0036132E" w:rsidRDefault="0036132E" w:rsidP="0036132E">
      <w:pPr>
        <w:pStyle w:val="Acronym"/>
      </w:pPr>
      <w:r>
        <w:t>VTS</w:t>
      </w:r>
      <w:r>
        <w:tab/>
        <w:t>Vessel Traffic Services</w:t>
      </w:r>
    </w:p>
    <w:p w14:paraId="7FF3595D" w14:textId="2EF97E20" w:rsidR="0036132E" w:rsidRDefault="0036132E" w:rsidP="007179CA">
      <w:pPr>
        <w:pStyle w:val="Acronym"/>
      </w:pPr>
      <w:r>
        <w:t>VTSO</w:t>
      </w:r>
      <w:r>
        <w:tab/>
        <w:t>Vessel Traffic Services Operator</w:t>
      </w:r>
      <w:r>
        <w:br w:type="page"/>
      </w:r>
    </w:p>
    <w:p w14:paraId="7B625529" w14:textId="4BF59544" w:rsidR="00CF0372" w:rsidRDefault="008D4201" w:rsidP="00CF0372">
      <w:pPr>
        <w:pStyle w:val="Annex"/>
      </w:pPr>
      <w:r w:rsidRPr="007179CA">
        <w:lastRenderedPageBreak/>
        <w:t xml:space="preserve"> </w:t>
      </w:r>
      <w:bookmarkStart w:id="29" w:name="_Toc526671040"/>
      <w:r w:rsidR="00CF0372" w:rsidRPr="00CF0372">
        <w:t>VTS Staffing Calculation Spreadsheet</w:t>
      </w:r>
      <w:bookmarkEnd w:id="29"/>
    </w:p>
    <w:p w14:paraId="276C29E5" w14:textId="27689139" w:rsidR="00CF0372" w:rsidRPr="00CF0372" w:rsidRDefault="00CF0372" w:rsidP="00CF0372">
      <w:pPr>
        <w:pStyle w:val="BodyText"/>
      </w:pPr>
      <w:r>
        <w:t>This annex</w:t>
      </w:r>
      <w:r w:rsidRPr="00CF0372">
        <w:t xml:space="preserve"> </w:t>
      </w:r>
      <w:r>
        <w:t>i</w:t>
      </w:r>
      <w:r w:rsidRPr="00CF0372">
        <w:t xml:space="preserve">s </w:t>
      </w:r>
      <w:r>
        <w:t xml:space="preserve">a </w:t>
      </w:r>
      <w:r w:rsidRPr="00CF0372">
        <w:t xml:space="preserve">separate Excel spreadsheet </w:t>
      </w:r>
      <w:r>
        <w:t xml:space="preserve">and </w:t>
      </w:r>
      <w:r w:rsidRPr="00CF0372">
        <w:t xml:space="preserve">accompanies this </w:t>
      </w:r>
      <w:r>
        <w:t>Guideline</w:t>
      </w:r>
      <w:r w:rsidRPr="00CF0372">
        <w:t xml:space="preserve"> automating the calculations </w:t>
      </w:r>
      <w:r>
        <w:t>from Annex B</w:t>
      </w:r>
      <w:r w:rsidRPr="00CF0372">
        <w:t xml:space="preserve"> after data has been inputted</w:t>
      </w:r>
      <w:r>
        <w:t>.</w:t>
      </w:r>
    </w:p>
    <w:p w14:paraId="2E842844" w14:textId="0669FF5B" w:rsidR="008972C3" w:rsidRPr="007179CA" w:rsidRDefault="009F1E22" w:rsidP="007179CA">
      <w:pPr>
        <w:pStyle w:val="Annex"/>
      </w:pPr>
      <w:bookmarkStart w:id="30" w:name="_Toc526671041"/>
      <w:r w:rsidRPr="007179CA">
        <w:t>POSSIBLE FORMULA FOR DETERMINING THE NUMBER OF VTS OPERATORS REQUIRED FOR STAFFING A VTS CENTRE</w:t>
      </w:r>
      <w:bookmarkEnd w:id="30"/>
    </w:p>
    <w:p w14:paraId="730E3832" w14:textId="77777777" w:rsidR="00910CF1" w:rsidRPr="00E535AF" w:rsidRDefault="00910CF1" w:rsidP="00CD566C">
      <w:pPr>
        <w:pStyle w:val="BodyText"/>
      </w:pPr>
      <w:r w:rsidRPr="00E535AF">
        <w:t xml:space="preserve">This formula is designed to guide a VTS Authority towards the general considerations that should be addressed in assessing appropriate staffing levels for a VTS Centre.  It provides a theoretical starting point for more detailed decision making.  Adjustments will then be necessary to convert this theoretical outcome into a practical solution.  This approach provides a degree of objectivity in setting and establishing staffing levels.  This formula is applicable to both VTS Operator and VTS Supervisor staffing levels.  </w:t>
      </w:r>
    </w:p>
    <w:p w14:paraId="038ECC1B" w14:textId="77777777" w:rsidR="00910CF1" w:rsidRPr="00CD66F0" w:rsidRDefault="00910CF1" w:rsidP="00910CF1">
      <w:pPr>
        <w:pStyle w:val="BodyText"/>
        <w:spacing w:after="0"/>
        <w:rPr>
          <w:b/>
        </w:rPr>
      </w:pPr>
      <w:r>
        <w:rPr>
          <w:b/>
        </w:rPr>
        <w:t xml:space="preserve">    </w:t>
      </w:r>
      <w:r w:rsidRPr="00CD66F0">
        <w:rPr>
          <w:b/>
        </w:rPr>
        <w:t>Given</w:t>
      </w:r>
      <w:r>
        <w:rPr>
          <w:b/>
        </w:rPr>
        <w:t xml:space="preserve"> Input Data</w:t>
      </w:r>
      <w:r w:rsidRPr="00CD66F0">
        <w:rPr>
          <w:b/>
        </w:rPr>
        <w:t>:</w:t>
      </w:r>
    </w:p>
    <w:tbl>
      <w:tblPr>
        <w:tblStyle w:val="TableGrid"/>
        <w:tblW w:w="7628" w:type="dxa"/>
        <w:tblInd w:w="164" w:type="dxa"/>
        <w:tblLayout w:type="fixed"/>
        <w:tblLook w:val="04A0" w:firstRow="1" w:lastRow="0" w:firstColumn="1" w:lastColumn="0" w:noHBand="0" w:noVBand="1"/>
      </w:tblPr>
      <w:tblGrid>
        <w:gridCol w:w="504"/>
        <w:gridCol w:w="7124"/>
      </w:tblGrid>
      <w:tr w:rsidR="00910CF1" w:rsidRPr="00340B65" w14:paraId="355A08E8" w14:textId="77777777" w:rsidTr="00CD566C">
        <w:trPr>
          <w:trHeight w:hRule="exact" w:val="284"/>
        </w:trPr>
        <w:tc>
          <w:tcPr>
            <w:tcW w:w="504" w:type="dxa"/>
            <w:shd w:val="clear" w:color="auto" w:fill="FF0000"/>
          </w:tcPr>
          <w:p w14:paraId="0C7A0815" w14:textId="77777777" w:rsidR="00910CF1" w:rsidRPr="008B4089" w:rsidRDefault="00910CF1" w:rsidP="008B0767">
            <w:pPr>
              <w:pStyle w:val="BodyText"/>
              <w:tabs>
                <w:tab w:val="left" w:pos="734"/>
                <w:tab w:val="left" w:pos="3544"/>
              </w:tabs>
              <w:rPr>
                <w:sz w:val="20"/>
                <w:szCs w:val="20"/>
              </w:rPr>
            </w:pPr>
            <w:r w:rsidRPr="008B4089">
              <w:rPr>
                <w:sz w:val="20"/>
                <w:szCs w:val="20"/>
              </w:rPr>
              <w:t>'a'</w:t>
            </w:r>
          </w:p>
        </w:tc>
        <w:tc>
          <w:tcPr>
            <w:tcW w:w="7124" w:type="dxa"/>
          </w:tcPr>
          <w:p w14:paraId="4094BB1C" w14:textId="77777777" w:rsidR="00910CF1" w:rsidRPr="008B4089" w:rsidRDefault="00910CF1" w:rsidP="008B0767">
            <w:pPr>
              <w:pStyle w:val="BodyText"/>
              <w:tabs>
                <w:tab w:val="left" w:pos="734"/>
                <w:tab w:val="left" w:pos="3544"/>
              </w:tabs>
              <w:rPr>
                <w:sz w:val="20"/>
                <w:szCs w:val="20"/>
              </w:rPr>
            </w:pPr>
            <w:r w:rsidRPr="008B4089">
              <w:rPr>
                <w:sz w:val="20"/>
                <w:szCs w:val="20"/>
              </w:rPr>
              <w:t xml:space="preserve">=  hours per day (normally 24)      </w:t>
            </w:r>
          </w:p>
        </w:tc>
      </w:tr>
      <w:tr w:rsidR="00910CF1" w:rsidRPr="00340B65" w14:paraId="5C0110C2" w14:textId="77777777" w:rsidTr="00CD566C">
        <w:trPr>
          <w:trHeight w:hRule="exact" w:val="284"/>
        </w:trPr>
        <w:tc>
          <w:tcPr>
            <w:tcW w:w="504" w:type="dxa"/>
            <w:shd w:val="clear" w:color="auto" w:fill="FF0000"/>
          </w:tcPr>
          <w:p w14:paraId="5A148539" w14:textId="77777777" w:rsidR="00910CF1" w:rsidRPr="008B4089" w:rsidRDefault="00910CF1" w:rsidP="008B0767">
            <w:pPr>
              <w:pStyle w:val="BodyText"/>
              <w:tabs>
                <w:tab w:val="left" w:pos="734"/>
                <w:tab w:val="left" w:pos="3544"/>
              </w:tabs>
              <w:rPr>
                <w:sz w:val="20"/>
                <w:szCs w:val="20"/>
              </w:rPr>
            </w:pPr>
            <w:r w:rsidRPr="008B4089">
              <w:rPr>
                <w:sz w:val="20"/>
                <w:szCs w:val="20"/>
              </w:rPr>
              <w:t>'b'</w:t>
            </w:r>
          </w:p>
        </w:tc>
        <w:tc>
          <w:tcPr>
            <w:tcW w:w="7124" w:type="dxa"/>
          </w:tcPr>
          <w:p w14:paraId="6047B1FC" w14:textId="77777777" w:rsidR="00910CF1" w:rsidRPr="008B4089" w:rsidRDefault="00910CF1" w:rsidP="008B0767">
            <w:pPr>
              <w:pStyle w:val="BodyText"/>
              <w:tabs>
                <w:tab w:val="left" w:pos="734"/>
                <w:tab w:val="left" w:pos="3544"/>
              </w:tabs>
              <w:rPr>
                <w:sz w:val="20"/>
                <w:szCs w:val="20"/>
              </w:rPr>
            </w:pPr>
            <w:r w:rsidRPr="008B4089">
              <w:rPr>
                <w:sz w:val="20"/>
                <w:szCs w:val="20"/>
              </w:rPr>
              <w:t>=  actual days per week</w:t>
            </w:r>
            <w:r w:rsidRPr="008B4089">
              <w:rPr>
                <w:spacing w:val="-16"/>
                <w:sz w:val="20"/>
                <w:szCs w:val="20"/>
              </w:rPr>
              <w:t xml:space="preserve"> </w:t>
            </w:r>
            <w:r w:rsidRPr="008B4089">
              <w:rPr>
                <w:sz w:val="20"/>
                <w:szCs w:val="20"/>
              </w:rPr>
              <w:t xml:space="preserve">(normally 7)               </w:t>
            </w:r>
          </w:p>
        </w:tc>
      </w:tr>
      <w:tr w:rsidR="00910CF1" w:rsidRPr="00340B65" w14:paraId="2339979D" w14:textId="77777777" w:rsidTr="00CD566C">
        <w:trPr>
          <w:trHeight w:hRule="exact" w:val="284"/>
        </w:trPr>
        <w:tc>
          <w:tcPr>
            <w:tcW w:w="504" w:type="dxa"/>
            <w:tcBorders>
              <w:bottom w:val="single" w:sz="4" w:space="0" w:color="auto"/>
            </w:tcBorders>
            <w:shd w:val="clear" w:color="auto" w:fill="FF0000"/>
          </w:tcPr>
          <w:p w14:paraId="2FECBBDE" w14:textId="77777777" w:rsidR="00910CF1" w:rsidRPr="008B4089" w:rsidRDefault="00910CF1" w:rsidP="008B0767">
            <w:pPr>
              <w:pStyle w:val="BodyText"/>
              <w:tabs>
                <w:tab w:val="left" w:pos="734"/>
                <w:tab w:val="left" w:pos="3544"/>
              </w:tabs>
              <w:rPr>
                <w:sz w:val="20"/>
                <w:szCs w:val="20"/>
              </w:rPr>
            </w:pPr>
            <w:r w:rsidRPr="008B4089">
              <w:rPr>
                <w:sz w:val="20"/>
                <w:szCs w:val="20"/>
              </w:rPr>
              <w:t>'c'</w:t>
            </w:r>
          </w:p>
        </w:tc>
        <w:tc>
          <w:tcPr>
            <w:tcW w:w="7124" w:type="dxa"/>
          </w:tcPr>
          <w:p w14:paraId="27F001E0" w14:textId="77777777" w:rsidR="00910CF1" w:rsidRPr="008B4089" w:rsidRDefault="00910CF1" w:rsidP="008B0767">
            <w:pPr>
              <w:pStyle w:val="BodyText"/>
              <w:tabs>
                <w:tab w:val="left" w:pos="734"/>
                <w:tab w:val="left" w:pos="3544"/>
              </w:tabs>
              <w:rPr>
                <w:sz w:val="20"/>
                <w:szCs w:val="20"/>
              </w:rPr>
            </w:pPr>
            <w:r w:rsidRPr="008B4089">
              <w:rPr>
                <w:sz w:val="20"/>
                <w:szCs w:val="20"/>
              </w:rPr>
              <w:t>=  actual days per</w:t>
            </w:r>
            <w:r w:rsidRPr="008B4089">
              <w:rPr>
                <w:spacing w:val="-19"/>
                <w:sz w:val="20"/>
                <w:szCs w:val="20"/>
              </w:rPr>
              <w:t xml:space="preserve"> </w:t>
            </w:r>
            <w:r w:rsidRPr="008B4089">
              <w:rPr>
                <w:sz w:val="20"/>
                <w:szCs w:val="20"/>
              </w:rPr>
              <w:t>year</w:t>
            </w:r>
            <w:r w:rsidRPr="008B4089">
              <w:rPr>
                <w:spacing w:val="-5"/>
                <w:sz w:val="20"/>
                <w:szCs w:val="20"/>
              </w:rPr>
              <w:t xml:space="preserve"> </w:t>
            </w:r>
            <w:r w:rsidRPr="008B4089">
              <w:rPr>
                <w:sz w:val="20"/>
                <w:szCs w:val="20"/>
              </w:rPr>
              <w:t>(normally 365.25)</w:t>
            </w:r>
            <w:r w:rsidRPr="008B4089">
              <w:rPr>
                <w:spacing w:val="-1"/>
                <w:w w:val="99"/>
                <w:sz w:val="20"/>
                <w:szCs w:val="20"/>
              </w:rPr>
              <w:t xml:space="preserve">           </w:t>
            </w:r>
          </w:p>
        </w:tc>
      </w:tr>
      <w:tr w:rsidR="00910CF1" w:rsidRPr="00340B65" w14:paraId="18E0FF44" w14:textId="77777777" w:rsidTr="00CD566C">
        <w:trPr>
          <w:trHeight w:hRule="exact" w:val="284"/>
        </w:trPr>
        <w:tc>
          <w:tcPr>
            <w:tcW w:w="504" w:type="dxa"/>
            <w:shd w:val="clear" w:color="auto" w:fill="FFFF00"/>
          </w:tcPr>
          <w:p w14:paraId="737A368D" w14:textId="77777777" w:rsidR="00910CF1" w:rsidRPr="008B4089" w:rsidRDefault="00910CF1" w:rsidP="008B0767">
            <w:pPr>
              <w:pStyle w:val="BodyText"/>
              <w:tabs>
                <w:tab w:val="left" w:pos="734"/>
                <w:tab w:val="left" w:pos="3544"/>
              </w:tabs>
              <w:rPr>
                <w:sz w:val="20"/>
                <w:szCs w:val="20"/>
              </w:rPr>
            </w:pPr>
            <w:r w:rsidRPr="008B4089">
              <w:rPr>
                <w:sz w:val="20"/>
                <w:szCs w:val="20"/>
              </w:rPr>
              <w:t>'d'</w:t>
            </w:r>
          </w:p>
        </w:tc>
        <w:tc>
          <w:tcPr>
            <w:tcW w:w="7124" w:type="dxa"/>
          </w:tcPr>
          <w:p w14:paraId="328BBB3B" w14:textId="77777777" w:rsidR="00910CF1" w:rsidRPr="00746D90" w:rsidRDefault="00910CF1" w:rsidP="008B0767">
            <w:pPr>
              <w:pStyle w:val="BodyText"/>
              <w:tabs>
                <w:tab w:val="left" w:pos="734"/>
                <w:tab w:val="left" w:pos="3544"/>
              </w:tabs>
              <w:rPr>
                <w:sz w:val="20"/>
                <w:szCs w:val="20"/>
                <w:vertAlign w:val="superscript"/>
              </w:rPr>
            </w:pPr>
            <w:r w:rsidRPr="008B4089">
              <w:rPr>
                <w:sz w:val="20"/>
                <w:szCs w:val="20"/>
              </w:rPr>
              <w:t xml:space="preserve">=  </w:t>
            </w:r>
            <w:r>
              <w:rPr>
                <w:sz w:val="20"/>
                <w:szCs w:val="20"/>
              </w:rPr>
              <w:t>Individual</w:t>
            </w:r>
            <w:r w:rsidRPr="008B4089">
              <w:rPr>
                <w:sz w:val="20"/>
                <w:szCs w:val="20"/>
              </w:rPr>
              <w:t xml:space="preserve"> (contracted) hours per working week  </w:t>
            </w:r>
            <w:r>
              <w:rPr>
                <w:sz w:val="20"/>
                <w:szCs w:val="20"/>
                <w:vertAlign w:val="superscript"/>
              </w:rPr>
              <w:t>1</w:t>
            </w:r>
          </w:p>
        </w:tc>
      </w:tr>
      <w:tr w:rsidR="00910CF1" w:rsidRPr="00340B65" w14:paraId="58148838" w14:textId="77777777" w:rsidTr="00CD566C">
        <w:trPr>
          <w:trHeight w:hRule="exact" w:val="284"/>
        </w:trPr>
        <w:tc>
          <w:tcPr>
            <w:tcW w:w="504" w:type="dxa"/>
            <w:shd w:val="clear" w:color="auto" w:fill="FFFF00"/>
          </w:tcPr>
          <w:p w14:paraId="0AADA53B" w14:textId="77777777" w:rsidR="00910CF1" w:rsidRPr="008B4089" w:rsidRDefault="00910CF1" w:rsidP="008B0767">
            <w:pPr>
              <w:pStyle w:val="BodyText"/>
              <w:tabs>
                <w:tab w:val="left" w:pos="734"/>
                <w:tab w:val="left" w:pos="3544"/>
              </w:tabs>
              <w:rPr>
                <w:sz w:val="20"/>
                <w:szCs w:val="20"/>
              </w:rPr>
            </w:pPr>
            <w:r w:rsidRPr="008B4089">
              <w:rPr>
                <w:sz w:val="20"/>
                <w:szCs w:val="20"/>
              </w:rPr>
              <w:t>'e'</w:t>
            </w:r>
          </w:p>
        </w:tc>
        <w:tc>
          <w:tcPr>
            <w:tcW w:w="7124" w:type="dxa"/>
          </w:tcPr>
          <w:p w14:paraId="42A86D86" w14:textId="77777777" w:rsidR="00910CF1" w:rsidRPr="00746D90" w:rsidRDefault="00910CF1" w:rsidP="008B0767">
            <w:pPr>
              <w:pStyle w:val="BodyText"/>
              <w:tabs>
                <w:tab w:val="left" w:pos="734"/>
                <w:tab w:val="left" w:pos="3544"/>
              </w:tabs>
              <w:rPr>
                <w:sz w:val="20"/>
                <w:szCs w:val="20"/>
                <w:vertAlign w:val="superscript"/>
              </w:rPr>
            </w:pPr>
            <w:r w:rsidRPr="008B4089">
              <w:rPr>
                <w:sz w:val="20"/>
                <w:szCs w:val="20"/>
              </w:rPr>
              <w:t>=  normal hours per shift</w:t>
            </w:r>
            <w:r>
              <w:rPr>
                <w:sz w:val="20"/>
                <w:szCs w:val="20"/>
              </w:rPr>
              <w:t xml:space="preserve"> </w:t>
            </w:r>
            <w:r>
              <w:rPr>
                <w:sz w:val="20"/>
                <w:szCs w:val="20"/>
                <w:vertAlign w:val="superscript"/>
              </w:rPr>
              <w:t>2</w:t>
            </w:r>
          </w:p>
        </w:tc>
      </w:tr>
      <w:tr w:rsidR="00910CF1" w:rsidRPr="00340B65" w14:paraId="07E1F0C8" w14:textId="77777777" w:rsidTr="00CD566C">
        <w:trPr>
          <w:trHeight w:hRule="exact" w:val="284"/>
        </w:trPr>
        <w:tc>
          <w:tcPr>
            <w:tcW w:w="504" w:type="dxa"/>
            <w:shd w:val="clear" w:color="auto" w:fill="FFFF00"/>
          </w:tcPr>
          <w:p w14:paraId="26BAB013" w14:textId="77777777" w:rsidR="00910CF1" w:rsidRPr="008B4089" w:rsidRDefault="00910CF1" w:rsidP="008B0767">
            <w:pPr>
              <w:pStyle w:val="BodyText"/>
              <w:tabs>
                <w:tab w:val="left" w:pos="734"/>
                <w:tab w:val="left" w:pos="3544"/>
              </w:tabs>
              <w:rPr>
                <w:sz w:val="20"/>
                <w:szCs w:val="20"/>
              </w:rPr>
            </w:pPr>
            <w:r w:rsidRPr="008B4089">
              <w:rPr>
                <w:sz w:val="20"/>
                <w:szCs w:val="20"/>
              </w:rPr>
              <w:t>'f'</w:t>
            </w:r>
          </w:p>
        </w:tc>
        <w:tc>
          <w:tcPr>
            <w:tcW w:w="7124" w:type="dxa"/>
          </w:tcPr>
          <w:p w14:paraId="630199AC" w14:textId="77777777" w:rsidR="00910CF1" w:rsidRPr="00746D90" w:rsidRDefault="00910CF1" w:rsidP="008B0767">
            <w:pPr>
              <w:pStyle w:val="BodyText"/>
              <w:tabs>
                <w:tab w:val="left" w:pos="734"/>
                <w:tab w:val="left" w:pos="3544"/>
              </w:tabs>
              <w:rPr>
                <w:sz w:val="20"/>
                <w:szCs w:val="20"/>
                <w:vertAlign w:val="superscript"/>
              </w:rPr>
            </w:pPr>
            <w:r w:rsidRPr="008B4089">
              <w:rPr>
                <w:sz w:val="20"/>
                <w:szCs w:val="20"/>
              </w:rPr>
              <w:t>=  hours leave per year</w:t>
            </w:r>
            <w:r>
              <w:rPr>
                <w:sz w:val="20"/>
                <w:szCs w:val="20"/>
              </w:rPr>
              <w:t xml:space="preserve"> </w:t>
            </w:r>
            <w:r>
              <w:rPr>
                <w:sz w:val="20"/>
                <w:szCs w:val="20"/>
                <w:vertAlign w:val="superscript"/>
              </w:rPr>
              <w:t>3</w:t>
            </w:r>
          </w:p>
        </w:tc>
      </w:tr>
      <w:tr w:rsidR="00910CF1" w:rsidRPr="00340B65" w14:paraId="28FA48D4" w14:textId="77777777" w:rsidTr="00CD566C">
        <w:trPr>
          <w:trHeight w:hRule="exact" w:val="284"/>
        </w:trPr>
        <w:tc>
          <w:tcPr>
            <w:tcW w:w="504" w:type="dxa"/>
            <w:shd w:val="clear" w:color="auto" w:fill="FFFF00"/>
          </w:tcPr>
          <w:p w14:paraId="01DED22C" w14:textId="77777777" w:rsidR="00910CF1" w:rsidRPr="008B4089" w:rsidRDefault="00910CF1" w:rsidP="008B0767">
            <w:pPr>
              <w:pStyle w:val="BodyText"/>
              <w:tabs>
                <w:tab w:val="left" w:pos="734"/>
                <w:tab w:val="left" w:pos="3544"/>
              </w:tabs>
              <w:rPr>
                <w:sz w:val="20"/>
                <w:szCs w:val="20"/>
              </w:rPr>
            </w:pPr>
            <w:r w:rsidRPr="008B4089">
              <w:rPr>
                <w:sz w:val="20"/>
                <w:szCs w:val="20"/>
              </w:rPr>
              <w:t>'g'</w:t>
            </w:r>
          </w:p>
        </w:tc>
        <w:tc>
          <w:tcPr>
            <w:tcW w:w="7124" w:type="dxa"/>
          </w:tcPr>
          <w:p w14:paraId="5C318739" w14:textId="77777777" w:rsidR="00910CF1" w:rsidRPr="00746D90" w:rsidRDefault="00910CF1" w:rsidP="008B0767">
            <w:pPr>
              <w:pStyle w:val="BodyText"/>
              <w:tabs>
                <w:tab w:val="left" w:pos="734"/>
                <w:tab w:val="left" w:pos="3544"/>
              </w:tabs>
              <w:rPr>
                <w:sz w:val="20"/>
                <w:szCs w:val="20"/>
                <w:vertAlign w:val="superscript"/>
              </w:rPr>
            </w:pPr>
            <w:r w:rsidRPr="008B4089">
              <w:rPr>
                <w:sz w:val="20"/>
                <w:szCs w:val="20"/>
              </w:rPr>
              <w:t>=  hours sickness per year</w:t>
            </w:r>
            <w:r>
              <w:rPr>
                <w:sz w:val="20"/>
                <w:szCs w:val="20"/>
              </w:rPr>
              <w:t xml:space="preserve"> </w:t>
            </w:r>
            <w:r>
              <w:rPr>
                <w:sz w:val="20"/>
                <w:szCs w:val="20"/>
                <w:vertAlign w:val="superscript"/>
              </w:rPr>
              <w:t>4</w:t>
            </w:r>
          </w:p>
        </w:tc>
      </w:tr>
      <w:tr w:rsidR="00910CF1" w:rsidRPr="00340B65" w14:paraId="1517BB48" w14:textId="77777777" w:rsidTr="00CD566C">
        <w:trPr>
          <w:trHeight w:hRule="exact" w:val="284"/>
        </w:trPr>
        <w:tc>
          <w:tcPr>
            <w:tcW w:w="504" w:type="dxa"/>
            <w:shd w:val="clear" w:color="auto" w:fill="FFFF00"/>
          </w:tcPr>
          <w:p w14:paraId="24C8B21A" w14:textId="047EF001" w:rsidR="00910CF1" w:rsidRPr="008B4089" w:rsidRDefault="00910CF1" w:rsidP="008B0767">
            <w:pPr>
              <w:pStyle w:val="BodyText"/>
              <w:tabs>
                <w:tab w:val="left" w:pos="734"/>
                <w:tab w:val="left" w:pos="3544"/>
              </w:tabs>
              <w:rPr>
                <w:sz w:val="20"/>
                <w:szCs w:val="20"/>
              </w:rPr>
            </w:pPr>
            <w:bookmarkStart w:id="31" w:name="_Hlk506311039"/>
            <w:r w:rsidRPr="008B4089">
              <w:rPr>
                <w:sz w:val="20"/>
                <w:szCs w:val="20"/>
              </w:rPr>
              <w:t>'</w:t>
            </w:r>
            <w:bookmarkEnd w:id="31"/>
            <w:r w:rsidRPr="008B4089">
              <w:rPr>
                <w:sz w:val="20"/>
                <w:szCs w:val="20"/>
              </w:rPr>
              <w:t>h'</w:t>
            </w:r>
          </w:p>
        </w:tc>
        <w:tc>
          <w:tcPr>
            <w:tcW w:w="7124" w:type="dxa"/>
          </w:tcPr>
          <w:p w14:paraId="4265550E" w14:textId="77777777" w:rsidR="00910CF1" w:rsidRPr="00746D90" w:rsidRDefault="00910CF1" w:rsidP="008B0767">
            <w:pPr>
              <w:pStyle w:val="BodyText"/>
              <w:tabs>
                <w:tab w:val="left" w:pos="734"/>
                <w:tab w:val="left" w:pos="3544"/>
              </w:tabs>
              <w:rPr>
                <w:sz w:val="20"/>
                <w:szCs w:val="20"/>
                <w:vertAlign w:val="superscript"/>
              </w:rPr>
            </w:pPr>
            <w:r w:rsidRPr="008B4089">
              <w:rPr>
                <w:sz w:val="20"/>
                <w:szCs w:val="20"/>
              </w:rPr>
              <w:t>=  hours training per year</w:t>
            </w:r>
            <w:r>
              <w:rPr>
                <w:sz w:val="20"/>
                <w:szCs w:val="20"/>
              </w:rPr>
              <w:t xml:space="preserve"> </w:t>
            </w:r>
            <w:r>
              <w:rPr>
                <w:sz w:val="20"/>
                <w:szCs w:val="20"/>
                <w:vertAlign w:val="superscript"/>
              </w:rPr>
              <w:t>5</w:t>
            </w:r>
          </w:p>
        </w:tc>
      </w:tr>
      <w:tr w:rsidR="00910CF1" w:rsidRPr="00340B65" w14:paraId="7492642B" w14:textId="77777777" w:rsidTr="00CD566C">
        <w:trPr>
          <w:trHeight w:hRule="exact" w:val="509"/>
        </w:trPr>
        <w:tc>
          <w:tcPr>
            <w:tcW w:w="504" w:type="dxa"/>
            <w:shd w:val="clear" w:color="auto" w:fill="FFFF00"/>
          </w:tcPr>
          <w:p w14:paraId="4A787CAB" w14:textId="77777777" w:rsidR="00910CF1" w:rsidRPr="008B4089" w:rsidRDefault="00910CF1" w:rsidP="008B0767">
            <w:pPr>
              <w:pStyle w:val="BodyText"/>
              <w:tabs>
                <w:tab w:val="left" w:pos="734"/>
                <w:tab w:val="left" w:pos="3544"/>
              </w:tabs>
              <w:rPr>
                <w:sz w:val="20"/>
                <w:szCs w:val="20"/>
              </w:rPr>
            </w:pPr>
            <w:r w:rsidRPr="008B4089">
              <w:rPr>
                <w:sz w:val="20"/>
                <w:szCs w:val="20"/>
              </w:rPr>
              <w:t>'</w:t>
            </w:r>
            <w:proofErr w:type="spellStart"/>
            <w:r w:rsidRPr="008B4089">
              <w:rPr>
                <w:sz w:val="20"/>
                <w:szCs w:val="20"/>
              </w:rPr>
              <w:t>i</w:t>
            </w:r>
            <w:proofErr w:type="spellEnd"/>
            <w:r w:rsidRPr="008B4089">
              <w:rPr>
                <w:sz w:val="20"/>
                <w:szCs w:val="20"/>
              </w:rPr>
              <w:t>'</w:t>
            </w:r>
          </w:p>
        </w:tc>
        <w:tc>
          <w:tcPr>
            <w:tcW w:w="7124" w:type="dxa"/>
          </w:tcPr>
          <w:p w14:paraId="0B538FDB" w14:textId="77777777" w:rsidR="00910CF1" w:rsidRPr="00746D90" w:rsidRDefault="00910CF1" w:rsidP="008B0767">
            <w:pPr>
              <w:pStyle w:val="BodyText"/>
              <w:tabs>
                <w:tab w:val="left" w:pos="734"/>
                <w:tab w:val="left" w:pos="3544"/>
              </w:tabs>
              <w:rPr>
                <w:sz w:val="20"/>
                <w:szCs w:val="20"/>
                <w:vertAlign w:val="superscript"/>
              </w:rPr>
            </w:pPr>
            <w:r w:rsidRPr="008B4089">
              <w:rPr>
                <w:sz w:val="20"/>
                <w:szCs w:val="20"/>
              </w:rPr>
              <w:t xml:space="preserve">=  </w:t>
            </w:r>
            <w:r>
              <w:rPr>
                <w:sz w:val="20"/>
                <w:szCs w:val="20"/>
              </w:rPr>
              <w:t>I</w:t>
            </w:r>
            <w:r w:rsidRPr="008B4089">
              <w:rPr>
                <w:sz w:val="20"/>
                <w:szCs w:val="20"/>
              </w:rPr>
              <w:t>ndividual mins lost per shift (meals, handovers, position breaks etc.)</w:t>
            </w:r>
            <w:r>
              <w:rPr>
                <w:sz w:val="20"/>
                <w:szCs w:val="20"/>
              </w:rPr>
              <w:t xml:space="preserve"> </w:t>
            </w:r>
            <w:r>
              <w:rPr>
                <w:sz w:val="20"/>
                <w:szCs w:val="20"/>
                <w:vertAlign w:val="superscript"/>
              </w:rPr>
              <w:t>6</w:t>
            </w:r>
          </w:p>
        </w:tc>
      </w:tr>
      <w:tr w:rsidR="00910CF1" w:rsidRPr="00340B65" w14:paraId="723AA0E0" w14:textId="77777777" w:rsidTr="00CD566C">
        <w:trPr>
          <w:trHeight w:hRule="exact" w:val="284"/>
        </w:trPr>
        <w:tc>
          <w:tcPr>
            <w:tcW w:w="504" w:type="dxa"/>
            <w:tcBorders>
              <w:bottom w:val="single" w:sz="4" w:space="0" w:color="auto"/>
            </w:tcBorders>
            <w:shd w:val="clear" w:color="auto" w:fill="FFFF00"/>
          </w:tcPr>
          <w:p w14:paraId="2F19B33E" w14:textId="77777777" w:rsidR="00910CF1" w:rsidRPr="008B4089" w:rsidRDefault="00910CF1" w:rsidP="008B0767">
            <w:pPr>
              <w:pStyle w:val="BodyText"/>
              <w:tabs>
                <w:tab w:val="left" w:pos="734"/>
                <w:tab w:val="left" w:pos="3544"/>
              </w:tabs>
              <w:rPr>
                <w:sz w:val="20"/>
                <w:szCs w:val="20"/>
              </w:rPr>
            </w:pPr>
            <w:r w:rsidRPr="008B4089">
              <w:rPr>
                <w:sz w:val="20"/>
                <w:szCs w:val="20"/>
              </w:rPr>
              <w:t>'j'</w:t>
            </w:r>
          </w:p>
        </w:tc>
        <w:tc>
          <w:tcPr>
            <w:tcW w:w="7124" w:type="dxa"/>
            <w:tcBorders>
              <w:bottom w:val="single" w:sz="4" w:space="0" w:color="auto"/>
            </w:tcBorders>
          </w:tcPr>
          <w:p w14:paraId="07FE2D04" w14:textId="77777777" w:rsidR="00910CF1" w:rsidRPr="008B4089" w:rsidRDefault="00910CF1" w:rsidP="008B0767">
            <w:pPr>
              <w:pStyle w:val="BodyText"/>
              <w:tabs>
                <w:tab w:val="left" w:pos="734"/>
                <w:tab w:val="left" w:pos="3544"/>
              </w:tabs>
              <w:rPr>
                <w:sz w:val="20"/>
                <w:szCs w:val="20"/>
              </w:rPr>
            </w:pPr>
            <w:r w:rsidRPr="008B4089">
              <w:rPr>
                <w:sz w:val="20"/>
                <w:szCs w:val="20"/>
              </w:rPr>
              <w:t>=  number of operational VTS work stations</w:t>
            </w:r>
          </w:p>
        </w:tc>
      </w:tr>
      <w:tr w:rsidR="00910CF1" w:rsidRPr="00340B65" w14:paraId="3A82261F" w14:textId="77777777" w:rsidTr="00CD566C">
        <w:trPr>
          <w:trHeight w:hRule="exact" w:val="284"/>
        </w:trPr>
        <w:tc>
          <w:tcPr>
            <w:tcW w:w="7628" w:type="dxa"/>
            <w:gridSpan w:val="2"/>
            <w:tcBorders>
              <w:left w:val="nil"/>
              <w:right w:val="nil"/>
            </w:tcBorders>
            <w:shd w:val="clear" w:color="auto" w:fill="auto"/>
          </w:tcPr>
          <w:p w14:paraId="4E3AA2BE" w14:textId="77777777" w:rsidR="00910CF1" w:rsidRPr="00061E57" w:rsidRDefault="00910CF1" w:rsidP="008B0767">
            <w:pPr>
              <w:pStyle w:val="BodyText"/>
              <w:tabs>
                <w:tab w:val="left" w:pos="734"/>
                <w:tab w:val="left" w:pos="3544"/>
              </w:tabs>
              <w:rPr>
                <w:b/>
              </w:rPr>
            </w:pPr>
            <w:r w:rsidRPr="00061E57">
              <w:rPr>
                <w:b/>
              </w:rPr>
              <w:t>Calculate</w:t>
            </w:r>
            <w:r>
              <w:rPr>
                <w:b/>
              </w:rPr>
              <w:t xml:space="preserve"> (see calculation stages below):</w:t>
            </w:r>
          </w:p>
        </w:tc>
      </w:tr>
      <w:tr w:rsidR="00910CF1" w:rsidRPr="00340B65" w14:paraId="48144406" w14:textId="77777777" w:rsidTr="00CD566C">
        <w:trPr>
          <w:trHeight w:hRule="exact" w:val="284"/>
        </w:trPr>
        <w:tc>
          <w:tcPr>
            <w:tcW w:w="504" w:type="dxa"/>
            <w:shd w:val="clear" w:color="auto" w:fill="92D050"/>
          </w:tcPr>
          <w:p w14:paraId="2DFD3799" w14:textId="77777777" w:rsidR="00910CF1" w:rsidRPr="008B4089" w:rsidRDefault="00910CF1" w:rsidP="008B0767">
            <w:pPr>
              <w:pStyle w:val="BodyText"/>
              <w:tabs>
                <w:tab w:val="left" w:pos="734"/>
                <w:tab w:val="left" w:pos="3544"/>
              </w:tabs>
              <w:rPr>
                <w:sz w:val="20"/>
                <w:szCs w:val="20"/>
              </w:rPr>
            </w:pPr>
            <w:r w:rsidRPr="008B4089">
              <w:rPr>
                <w:sz w:val="20"/>
                <w:szCs w:val="20"/>
              </w:rPr>
              <w:t>'k'</w:t>
            </w:r>
          </w:p>
        </w:tc>
        <w:tc>
          <w:tcPr>
            <w:tcW w:w="7124" w:type="dxa"/>
          </w:tcPr>
          <w:p w14:paraId="664AB53B" w14:textId="77777777" w:rsidR="00910CF1" w:rsidRPr="008B4089" w:rsidRDefault="00910CF1" w:rsidP="008B0767">
            <w:pPr>
              <w:pStyle w:val="BodyText"/>
              <w:tabs>
                <w:tab w:val="left" w:pos="734"/>
                <w:tab w:val="left" w:pos="3544"/>
              </w:tabs>
              <w:rPr>
                <w:sz w:val="20"/>
                <w:szCs w:val="20"/>
              </w:rPr>
            </w:pPr>
            <w:r w:rsidRPr="008B4089">
              <w:rPr>
                <w:sz w:val="20"/>
                <w:szCs w:val="20"/>
              </w:rPr>
              <w:t xml:space="preserve">=  </w:t>
            </w:r>
            <w:r>
              <w:rPr>
                <w:sz w:val="20"/>
                <w:szCs w:val="20"/>
              </w:rPr>
              <w:t>Individual hours</w:t>
            </w:r>
            <w:r w:rsidRPr="008B4089">
              <w:rPr>
                <w:sz w:val="20"/>
                <w:szCs w:val="20"/>
              </w:rPr>
              <w:t xml:space="preserve"> per year</w:t>
            </w:r>
            <w:r>
              <w:rPr>
                <w:sz w:val="20"/>
                <w:szCs w:val="20"/>
              </w:rPr>
              <w:t xml:space="preserve"> before deductions</w:t>
            </w:r>
          </w:p>
        </w:tc>
      </w:tr>
      <w:tr w:rsidR="00910CF1" w:rsidRPr="00340B65" w14:paraId="42C82DEE" w14:textId="77777777" w:rsidTr="00CD566C">
        <w:trPr>
          <w:trHeight w:hRule="exact" w:val="567"/>
        </w:trPr>
        <w:tc>
          <w:tcPr>
            <w:tcW w:w="504" w:type="dxa"/>
            <w:shd w:val="clear" w:color="auto" w:fill="92D050"/>
          </w:tcPr>
          <w:p w14:paraId="4C826BED" w14:textId="77777777" w:rsidR="00910CF1" w:rsidRPr="008B4089" w:rsidRDefault="00910CF1" w:rsidP="008B0767">
            <w:pPr>
              <w:pStyle w:val="BodyText"/>
              <w:tabs>
                <w:tab w:val="left" w:pos="734"/>
                <w:tab w:val="left" w:pos="3544"/>
              </w:tabs>
              <w:rPr>
                <w:sz w:val="20"/>
                <w:szCs w:val="20"/>
              </w:rPr>
            </w:pPr>
            <w:r w:rsidRPr="008B4089">
              <w:rPr>
                <w:sz w:val="20"/>
                <w:szCs w:val="20"/>
              </w:rPr>
              <w:t>'l'</w:t>
            </w:r>
          </w:p>
        </w:tc>
        <w:tc>
          <w:tcPr>
            <w:tcW w:w="7124" w:type="dxa"/>
          </w:tcPr>
          <w:p w14:paraId="42734375" w14:textId="77777777" w:rsidR="00910CF1" w:rsidRPr="008B4089" w:rsidRDefault="00910CF1" w:rsidP="008B0767">
            <w:pPr>
              <w:pStyle w:val="BodyText"/>
              <w:tabs>
                <w:tab w:val="left" w:pos="734"/>
                <w:tab w:val="left" w:pos="3544"/>
              </w:tabs>
              <w:rPr>
                <w:sz w:val="20"/>
                <w:szCs w:val="20"/>
              </w:rPr>
            </w:pPr>
            <w:r w:rsidRPr="008B4089">
              <w:rPr>
                <w:sz w:val="20"/>
                <w:szCs w:val="20"/>
              </w:rPr>
              <w:t xml:space="preserve">=  </w:t>
            </w:r>
            <w:r>
              <w:rPr>
                <w:sz w:val="20"/>
                <w:szCs w:val="20"/>
              </w:rPr>
              <w:t>Individual hours after deductions for leave, sickness and training</w:t>
            </w:r>
          </w:p>
        </w:tc>
      </w:tr>
      <w:tr w:rsidR="00910CF1" w:rsidRPr="00340B65" w14:paraId="7AF0AFC5" w14:textId="77777777" w:rsidTr="00CD566C">
        <w:trPr>
          <w:trHeight w:hRule="exact" w:val="440"/>
        </w:trPr>
        <w:tc>
          <w:tcPr>
            <w:tcW w:w="504" w:type="dxa"/>
            <w:shd w:val="clear" w:color="auto" w:fill="92D050"/>
          </w:tcPr>
          <w:p w14:paraId="1496CFBE" w14:textId="77777777" w:rsidR="00910CF1" w:rsidRPr="008B4089" w:rsidRDefault="00910CF1" w:rsidP="008B0767">
            <w:pPr>
              <w:pStyle w:val="BodyText"/>
              <w:tabs>
                <w:tab w:val="left" w:pos="734"/>
                <w:tab w:val="left" w:pos="3544"/>
              </w:tabs>
              <w:rPr>
                <w:sz w:val="20"/>
                <w:szCs w:val="20"/>
              </w:rPr>
            </w:pPr>
            <w:r w:rsidRPr="008B4089">
              <w:rPr>
                <w:sz w:val="20"/>
                <w:szCs w:val="20"/>
              </w:rPr>
              <w:t>'m'</w:t>
            </w:r>
          </w:p>
        </w:tc>
        <w:tc>
          <w:tcPr>
            <w:tcW w:w="7124" w:type="dxa"/>
          </w:tcPr>
          <w:p w14:paraId="78AC5C0D" w14:textId="77777777" w:rsidR="00910CF1" w:rsidRPr="008B4089" w:rsidRDefault="00910CF1" w:rsidP="008B0767">
            <w:pPr>
              <w:pStyle w:val="BodyText"/>
              <w:tabs>
                <w:tab w:val="left" w:pos="734"/>
                <w:tab w:val="left" w:pos="3544"/>
              </w:tabs>
              <w:rPr>
                <w:sz w:val="20"/>
                <w:szCs w:val="20"/>
              </w:rPr>
            </w:pPr>
            <w:r w:rsidRPr="008B4089">
              <w:rPr>
                <w:sz w:val="20"/>
                <w:szCs w:val="20"/>
              </w:rPr>
              <w:t>=  working shifts per year</w:t>
            </w:r>
          </w:p>
        </w:tc>
      </w:tr>
      <w:tr w:rsidR="00910CF1" w:rsidRPr="00340B65" w14:paraId="07684353" w14:textId="77777777" w:rsidTr="00CD566C">
        <w:trPr>
          <w:trHeight w:hRule="exact" w:val="284"/>
        </w:trPr>
        <w:tc>
          <w:tcPr>
            <w:tcW w:w="504" w:type="dxa"/>
            <w:shd w:val="clear" w:color="auto" w:fill="92D050"/>
          </w:tcPr>
          <w:p w14:paraId="7E941338" w14:textId="77777777" w:rsidR="00910CF1" w:rsidRPr="008B4089" w:rsidRDefault="00910CF1" w:rsidP="008B0767">
            <w:pPr>
              <w:pStyle w:val="BodyText"/>
              <w:tabs>
                <w:tab w:val="left" w:pos="734"/>
                <w:tab w:val="left" w:pos="3544"/>
              </w:tabs>
              <w:rPr>
                <w:sz w:val="20"/>
                <w:szCs w:val="20"/>
              </w:rPr>
            </w:pPr>
            <w:r w:rsidRPr="008B4089">
              <w:rPr>
                <w:sz w:val="20"/>
                <w:szCs w:val="20"/>
              </w:rPr>
              <w:t>'</w:t>
            </w:r>
            <w:r>
              <w:rPr>
                <w:sz w:val="20"/>
                <w:szCs w:val="20"/>
              </w:rPr>
              <w:t>n</w:t>
            </w:r>
            <w:r w:rsidRPr="008B4089">
              <w:rPr>
                <w:sz w:val="20"/>
                <w:szCs w:val="20"/>
              </w:rPr>
              <w:t>'</w:t>
            </w:r>
          </w:p>
        </w:tc>
        <w:tc>
          <w:tcPr>
            <w:tcW w:w="7124" w:type="dxa"/>
          </w:tcPr>
          <w:p w14:paraId="11B258E3" w14:textId="77777777" w:rsidR="00910CF1" w:rsidRPr="008B4089" w:rsidRDefault="00910CF1" w:rsidP="008B0767">
            <w:pPr>
              <w:pStyle w:val="BodyText"/>
              <w:tabs>
                <w:tab w:val="left" w:pos="734"/>
                <w:tab w:val="left" w:pos="3544"/>
              </w:tabs>
              <w:rPr>
                <w:sz w:val="20"/>
                <w:szCs w:val="20"/>
              </w:rPr>
            </w:pPr>
            <w:r w:rsidRPr="008B4089">
              <w:rPr>
                <w:sz w:val="20"/>
                <w:szCs w:val="20"/>
              </w:rPr>
              <w:t xml:space="preserve">=  </w:t>
            </w:r>
            <w:r>
              <w:rPr>
                <w:sz w:val="20"/>
                <w:szCs w:val="20"/>
              </w:rPr>
              <w:t>Individual</w:t>
            </w:r>
            <w:r w:rsidRPr="008B4089">
              <w:rPr>
                <w:sz w:val="20"/>
                <w:szCs w:val="20"/>
              </w:rPr>
              <w:t xml:space="preserve"> hours lost per shift</w:t>
            </w:r>
            <w:r>
              <w:rPr>
                <w:sz w:val="20"/>
                <w:szCs w:val="20"/>
              </w:rPr>
              <w:t xml:space="preserve"> (break &amp; handover)</w:t>
            </w:r>
          </w:p>
        </w:tc>
      </w:tr>
      <w:tr w:rsidR="00910CF1" w:rsidRPr="00340B65" w14:paraId="6523028F" w14:textId="77777777" w:rsidTr="00CD566C">
        <w:trPr>
          <w:trHeight w:hRule="exact" w:val="284"/>
        </w:trPr>
        <w:tc>
          <w:tcPr>
            <w:tcW w:w="504" w:type="dxa"/>
            <w:shd w:val="clear" w:color="auto" w:fill="92D050"/>
          </w:tcPr>
          <w:p w14:paraId="45EB76E2" w14:textId="77777777" w:rsidR="00910CF1" w:rsidRPr="008B4089" w:rsidRDefault="00910CF1" w:rsidP="008B0767">
            <w:pPr>
              <w:pStyle w:val="BodyText"/>
              <w:tabs>
                <w:tab w:val="left" w:pos="734"/>
                <w:tab w:val="left" w:pos="3544"/>
              </w:tabs>
              <w:rPr>
                <w:sz w:val="20"/>
                <w:szCs w:val="20"/>
              </w:rPr>
            </w:pPr>
            <w:r w:rsidRPr="008B4089">
              <w:rPr>
                <w:sz w:val="20"/>
                <w:szCs w:val="20"/>
              </w:rPr>
              <w:t>'</w:t>
            </w:r>
            <w:r>
              <w:rPr>
                <w:sz w:val="20"/>
                <w:szCs w:val="20"/>
              </w:rPr>
              <w:t>o</w:t>
            </w:r>
            <w:r w:rsidRPr="008B4089">
              <w:rPr>
                <w:sz w:val="20"/>
                <w:szCs w:val="20"/>
              </w:rPr>
              <w:t>'</w:t>
            </w:r>
          </w:p>
        </w:tc>
        <w:tc>
          <w:tcPr>
            <w:tcW w:w="7124" w:type="dxa"/>
          </w:tcPr>
          <w:p w14:paraId="753C8AA0" w14:textId="77777777" w:rsidR="00910CF1" w:rsidRPr="008B4089" w:rsidRDefault="00910CF1" w:rsidP="008B0767">
            <w:pPr>
              <w:pStyle w:val="BodyText"/>
              <w:tabs>
                <w:tab w:val="left" w:pos="734"/>
                <w:tab w:val="left" w:pos="3544"/>
              </w:tabs>
              <w:rPr>
                <w:sz w:val="20"/>
                <w:szCs w:val="20"/>
              </w:rPr>
            </w:pPr>
            <w:r w:rsidRPr="008B4089">
              <w:rPr>
                <w:sz w:val="20"/>
                <w:szCs w:val="20"/>
              </w:rPr>
              <w:t>=  total hours lost per year</w:t>
            </w:r>
          </w:p>
        </w:tc>
      </w:tr>
      <w:tr w:rsidR="00910CF1" w:rsidRPr="00340B65" w14:paraId="33BA9DAD" w14:textId="77777777" w:rsidTr="00CD566C">
        <w:trPr>
          <w:trHeight w:hRule="exact" w:val="464"/>
        </w:trPr>
        <w:tc>
          <w:tcPr>
            <w:tcW w:w="504" w:type="dxa"/>
            <w:shd w:val="clear" w:color="auto" w:fill="92D050"/>
          </w:tcPr>
          <w:p w14:paraId="0B2610A1" w14:textId="77777777" w:rsidR="00910CF1" w:rsidRPr="008B4089" w:rsidRDefault="00910CF1" w:rsidP="008B0767">
            <w:pPr>
              <w:pStyle w:val="BodyText"/>
              <w:tabs>
                <w:tab w:val="left" w:pos="734"/>
                <w:tab w:val="left" w:pos="3544"/>
              </w:tabs>
              <w:rPr>
                <w:sz w:val="20"/>
                <w:szCs w:val="20"/>
              </w:rPr>
            </w:pPr>
            <w:r w:rsidRPr="008B4089">
              <w:rPr>
                <w:sz w:val="20"/>
                <w:szCs w:val="20"/>
              </w:rPr>
              <w:t>'</w:t>
            </w:r>
            <w:r>
              <w:rPr>
                <w:sz w:val="20"/>
                <w:szCs w:val="20"/>
              </w:rPr>
              <w:t>p</w:t>
            </w:r>
            <w:r w:rsidRPr="008B4089">
              <w:rPr>
                <w:sz w:val="20"/>
                <w:szCs w:val="20"/>
              </w:rPr>
              <w:t>'</w:t>
            </w:r>
          </w:p>
        </w:tc>
        <w:tc>
          <w:tcPr>
            <w:tcW w:w="7124" w:type="dxa"/>
          </w:tcPr>
          <w:p w14:paraId="4E589A73" w14:textId="77777777" w:rsidR="00910CF1" w:rsidRPr="008B4089" w:rsidRDefault="00910CF1" w:rsidP="008B0767">
            <w:pPr>
              <w:pStyle w:val="BodyText"/>
              <w:tabs>
                <w:tab w:val="left" w:pos="734"/>
                <w:tab w:val="left" w:pos="3544"/>
              </w:tabs>
              <w:rPr>
                <w:sz w:val="20"/>
                <w:szCs w:val="20"/>
              </w:rPr>
            </w:pPr>
            <w:r w:rsidRPr="008B4089">
              <w:rPr>
                <w:sz w:val="20"/>
                <w:szCs w:val="20"/>
              </w:rPr>
              <w:t>=  total duty hours per VTSO</w:t>
            </w:r>
            <w:r>
              <w:rPr>
                <w:sz w:val="20"/>
                <w:szCs w:val="20"/>
              </w:rPr>
              <w:t>/Supervisor</w:t>
            </w:r>
            <w:r w:rsidRPr="008B4089">
              <w:rPr>
                <w:sz w:val="20"/>
                <w:szCs w:val="20"/>
              </w:rPr>
              <w:t xml:space="preserve"> per workstation per year</w:t>
            </w:r>
          </w:p>
        </w:tc>
      </w:tr>
      <w:tr w:rsidR="00910CF1" w:rsidRPr="00340B65" w14:paraId="51EB4A70" w14:textId="77777777" w:rsidTr="00CD566C">
        <w:trPr>
          <w:trHeight w:hRule="exact" w:val="284"/>
        </w:trPr>
        <w:tc>
          <w:tcPr>
            <w:tcW w:w="504" w:type="dxa"/>
            <w:shd w:val="clear" w:color="auto" w:fill="92D050"/>
          </w:tcPr>
          <w:p w14:paraId="193FB47E" w14:textId="77777777" w:rsidR="00910CF1" w:rsidRPr="008B4089" w:rsidRDefault="00910CF1" w:rsidP="008B0767">
            <w:pPr>
              <w:pStyle w:val="BodyText"/>
              <w:tabs>
                <w:tab w:val="left" w:pos="734"/>
                <w:tab w:val="left" w:pos="3544"/>
              </w:tabs>
              <w:rPr>
                <w:sz w:val="20"/>
                <w:szCs w:val="20"/>
              </w:rPr>
            </w:pPr>
            <w:r w:rsidRPr="008B4089">
              <w:rPr>
                <w:sz w:val="20"/>
                <w:szCs w:val="20"/>
              </w:rPr>
              <w:t>'</w:t>
            </w:r>
            <w:r>
              <w:rPr>
                <w:sz w:val="20"/>
                <w:szCs w:val="20"/>
              </w:rPr>
              <w:t>q</w:t>
            </w:r>
            <w:r w:rsidRPr="008B4089">
              <w:rPr>
                <w:sz w:val="20"/>
                <w:szCs w:val="20"/>
              </w:rPr>
              <w:t>'</w:t>
            </w:r>
          </w:p>
        </w:tc>
        <w:tc>
          <w:tcPr>
            <w:tcW w:w="7124" w:type="dxa"/>
          </w:tcPr>
          <w:p w14:paraId="3BFBF38E" w14:textId="77777777" w:rsidR="00910CF1" w:rsidRPr="008B4089" w:rsidRDefault="00910CF1" w:rsidP="008B0767">
            <w:pPr>
              <w:pStyle w:val="BodyText"/>
              <w:tabs>
                <w:tab w:val="left" w:pos="734"/>
                <w:tab w:val="left" w:pos="3544"/>
              </w:tabs>
              <w:rPr>
                <w:sz w:val="20"/>
                <w:szCs w:val="20"/>
              </w:rPr>
            </w:pPr>
            <w:r w:rsidRPr="008B4089">
              <w:rPr>
                <w:sz w:val="20"/>
                <w:szCs w:val="20"/>
              </w:rPr>
              <w:t>=  actual hours per year</w:t>
            </w:r>
          </w:p>
        </w:tc>
      </w:tr>
      <w:tr w:rsidR="00910CF1" w:rsidRPr="00340B65" w14:paraId="6D7C4D09" w14:textId="77777777" w:rsidTr="00CD566C">
        <w:trPr>
          <w:trHeight w:hRule="exact" w:val="574"/>
        </w:trPr>
        <w:tc>
          <w:tcPr>
            <w:tcW w:w="504" w:type="dxa"/>
            <w:shd w:val="clear" w:color="auto" w:fill="92D050"/>
          </w:tcPr>
          <w:p w14:paraId="4A939BE7" w14:textId="77777777" w:rsidR="00910CF1" w:rsidRPr="008B4089" w:rsidRDefault="00910CF1" w:rsidP="008B0767">
            <w:pPr>
              <w:pStyle w:val="BodyText"/>
              <w:tabs>
                <w:tab w:val="left" w:pos="734"/>
                <w:tab w:val="left" w:pos="3544"/>
              </w:tabs>
              <w:rPr>
                <w:sz w:val="20"/>
                <w:szCs w:val="20"/>
              </w:rPr>
            </w:pPr>
            <w:r w:rsidRPr="008B4089">
              <w:rPr>
                <w:sz w:val="20"/>
                <w:szCs w:val="20"/>
              </w:rPr>
              <w:t>'</w:t>
            </w:r>
            <w:r>
              <w:rPr>
                <w:sz w:val="20"/>
                <w:szCs w:val="20"/>
              </w:rPr>
              <w:t>r</w:t>
            </w:r>
            <w:r w:rsidRPr="008B4089">
              <w:rPr>
                <w:sz w:val="20"/>
                <w:szCs w:val="20"/>
              </w:rPr>
              <w:t>'</w:t>
            </w:r>
          </w:p>
        </w:tc>
        <w:tc>
          <w:tcPr>
            <w:tcW w:w="7124" w:type="dxa"/>
          </w:tcPr>
          <w:p w14:paraId="1BD0D85E" w14:textId="77777777" w:rsidR="00910CF1" w:rsidRPr="008B4089" w:rsidRDefault="00910CF1" w:rsidP="008B0767">
            <w:pPr>
              <w:pStyle w:val="BodyText"/>
              <w:tabs>
                <w:tab w:val="left" w:pos="734"/>
                <w:tab w:val="left" w:pos="3544"/>
              </w:tabs>
              <w:rPr>
                <w:sz w:val="20"/>
                <w:szCs w:val="20"/>
              </w:rPr>
            </w:pPr>
            <w:r w:rsidRPr="008B4089">
              <w:rPr>
                <w:sz w:val="20"/>
                <w:szCs w:val="20"/>
              </w:rPr>
              <w:t>=  number of VTSOs</w:t>
            </w:r>
            <w:r>
              <w:rPr>
                <w:sz w:val="20"/>
                <w:szCs w:val="20"/>
              </w:rPr>
              <w:t>/Supervisors</w:t>
            </w:r>
            <w:r w:rsidRPr="008B4089">
              <w:rPr>
                <w:sz w:val="20"/>
                <w:szCs w:val="20"/>
              </w:rPr>
              <w:t xml:space="preserve"> required per VTS workstation</w:t>
            </w:r>
          </w:p>
        </w:tc>
      </w:tr>
      <w:tr w:rsidR="00910CF1" w:rsidRPr="00340B65" w14:paraId="0F5D0755" w14:textId="77777777" w:rsidTr="00CD566C">
        <w:trPr>
          <w:trHeight w:hRule="exact" w:val="511"/>
        </w:trPr>
        <w:tc>
          <w:tcPr>
            <w:tcW w:w="504" w:type="dxa"/>
            <w:shd w:val="clear" w:color="auto" w:fill="92D050"/>
          </w:tcPr>
          <w:p w14:paraId="54A454CB" w14:textId="77777777" w:rsidR="00910CF1" w:rsidRPr="008B4089" w:rsidRDefault="00910CF1" w:rsidP="008B0767">
            <w:pPr>
              <w:pStyle w:val="BodyText"/>
              <w:tabs>
                <w:tab w:val="left" w:pos="734"/>
                <w:tab w:val="left" w:pos="3544"/>
              </w:tabs>
              <w:rPr>
                <w:b/>
                <w:sz w:val="20"/>
                <w:szCs w:val="20"/>
              </w:rPr>
            </w:pPr>
            <w:r w:rsidRPr="008B4089">
              <w:rPr>
                <w:b/>
                <w:sz w:val="20"/>
                <w:szCs w:val="20"/>
              </w:rPr>
              <w:t>'T'</w:t>
            </w:r>
          </w:p>
        </w:tc>
        <w:tc>
          <w:tcPr>
            <w:tcW w:w="7124" w:type="dxa"/>
          </w:tcPr>
          <w:p w14:paraId="3F55D9C5" w14:textId="77777777" w:rsidR="00910CF1" w:rsidRPr="008B4089" w:rsidRDefault="00910CF1" w:rsidP="008B0767">
            <w:pPr>
              <w:pStyle w:val="BodyText"/>
              <w:tabs>
                <w:tab w:val="left" w:pos="734"/>
                <w:tab w:val="left" w:pos="3544"/>
              </w:tabs>
              <w:rPr>
                <w:b/>
                <w:sz w:val="20"/>
                <w:szCs w:val="20"/>
              </w:rPr>
            </w:pPr>
            <w:r w:rsidRPr="008B4089">
              <w:rPr>
                <w:b/>
                <w:sz w:val="20"/>
                <w:szCs w:val="20"/>
              </w:rPr>
              <w:t>=  Total number of VTSOs</w:t>
            </w:r>
            <w:r>
              <w:rPr>
                <w:b/>
                <w:sz w:val="20"/>
                <w:szCs w:val="20"/>
              </w:rPr>
              <w:t>/Supervisors</w:t>
            </w:r>
            <w:r w:rsidRPr="008B4089">
              <w:rPr>
                <w:b/>
                <w:sz w:val="20"/>
                <w:szCs w:val="20"/>
              </w:rPr>
              <w:t xml:space="preserve"> required </w:t>
            </w:r>
            <w:bookmarkStart w:id="32" w:name="_Hlk506472236"/>
            <w:r w:rsidRPr="008B4089">
              <w:rPr>
                <w:b/>
                <w:sz w:val="20"/>
                <w:szCs w:val="20"/>
              </w:rPr>
              <w:t>for staffing a VTS Centre</w:t>
            </w:r>
            <w:bookmarkEnd w:id="32"/>
          </w:p>
        </w:tc>
      </w:tr>
    </w:tbl>
    <w:p w14:paraId="50D1236D" w14:textId="77777777" w:rsidR="00910CF1" w:rsidRPr="00CD66F0" w:rsidRDefault="00910CF1" w:rsidP="00910CF1">
      <w:pPr>
        <w:pStyle w:val="BodyText"/>
        <w:spacing w:after="0" w:line="268" w:lineRule="exact"/>
        <w:rPr>
          <w:b/>
        </w:rPr>
      </w:pPr>
      <w:r>
        <w:rPr>
          <w:b/>
        </w:rPr>
        <w:t xml:space="preserve">    Calculation</w:t>
      </w:r>
      <w:r w:rsidRPr="00CD66F0">
        <w:rPr>
          <w:b/>
        </w:rPr>
        <w:t>:</w:t>
      </w:r>
    </w:p>
    <w:tbl>
      <w:tblPr>
        <w:tblW w:w="119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3690"/>
        <w:gridCol w:w="851"/>
        <w:gridCol w:w="1137"/>
        <w:gridCol w:w="143"/>
        <w:gridCol w:w="851"/>
        <w:gridCol w:w="2124"/>
        <w:gridCol w:w="1137"/>
        <w:gridCol w:w="1137"/>
      </w:tblGrid>
      <w:tr w:rsidR="00CF0372" w:rsidRPr="00340B65" w14:paraId="30DA8606" w14:textId="48493010" w:rsidTr="00B95F80">
        <w:trPr>
          <w:trHeight w:hRule="exact" w:val="304"/>
        </w:trPr>
        <w:tc>
          <w:tcPr>
            <w:tcW w:w="851" w:type="dxa"/>
            <w:shd w:val="clear" w:color="auto" w:fill="92D050"/>
          </w:tcPr>
          <w:p w14:paraId="0248DA61" w14:textId="77777777" w:rsidR="00CF0372" w:rsidRPr="00340B65" w:rsidRDefault="00CF0372" w:rsidP="008B0767">
            <w:pPr>
              <w:pStyle w:val="TableParagraph"/>
              <w:spacing w:before="0" w:line="224" w:lineRule="exact"/>
              <w:rPr>
                <w:lang w:val="en-GB"/>
              </w:rPr>
            </w:pPr>
            <w:r w:rsidRPr="00340B65">
              <w:rPr>
                <w:lang w:val="en-GB"/>
              </w:rPr>
              <w:t>St</w:t>
            </w:r>
            <w:r>
              <w:rPr>
                <w:lang w:val="en-GB"/>
              </w:rPr>
              <w:t>age</w:t>
            </w:r>
            <w:r w:rsidRPr="00340B65">
              <w:rPr>
                <w:lang w:val="en-GB"/>
              </w:rPr>
              <w:t xml:space="preserve"> 1:</w:t>
            </w:r>
          </w:p>
        </w:tc>
        <w:tc>
          <w:tcPr>
            <w:tcW w:w="3690" w:type="dxa"/>
          </w:tcPr>
          <w:p w14:paraId="3FEE5D2E" w14:textId="77777777" w:rsidR="00CF0372" w:rsidRPr="00340B65" w:rsidRDefault="00CF0372" w:rsidP="008B0767">
            <w:pPr>
              <w:pStyle w:val="TableParagraph"/>
              <w:spacing w:before="0" w:line="224" w:lineRule="exact"/>
              <w:ind w:left="115"/>
              <w:rPr>
                <w:lang w:val="en-GB"/>
              </w:rPr>
            </w:pPr>
            <w:r w:rsidRPr="00340B65">
              <w:rPr>
                <w:lang w:val="en-GB"/>
              </w:rPr>
              <w:t>k = d * (c / b)</w:t>
            </w:r>
          </w:p>
        </w:tc>
        <w:tc>
          <w:tcPr>
            <w:tcW w:w="851" w:type="dxa"/>
            <w:shd w:val="clear" w:color="auto" w:fill="92D050"/>
          </w:tcPr>
          <w:p w14:paraId="3679926B" w14:textId="77777777" w:rsidR="00CF0372" w:rsidRPr="00340B65" w:rsidRDefault="00CF0372" w:rsidP="008B0767">
            <w:pPr>
              <w:pStyle w:val="TableParagraph"/>
              <w:spacing w:before="0" w:line="224" w:lineRule="exact"/>
              <w:ind w:left="0"/>
              <w:rPr>
                <w:lang w:val="en-GB"/>
              </w:rPr>
            </w:pPr>
            <w:r w:rsidRPr="00340B65">
              <w:rPr>
                <w:lang w:val="en-GB"/>
              </w:rPr>
              <w:t>St</w:t>
            </w:r>
            <w:r>
              <w:rPr>
                <w:lang w:val="en-GB"/>
              </w:rPr>
              <w:t>age</w:t>
            </w:r>
            <w:r w:rsidRPr="00340B65">
              <w:rPr>
                <w:lang w:val="en-GB"/>
              </w:rPr>
              <w:t xml:space="preserve"> 6</w:t>
            </w:r>
          </w:p>
        </w:tc>
        <w:tc>
          <w:tcPr>
            <w:tcW w:w="1137" w:type="dxa"/>
            <w:tcBorders>
              <w:right w:val="single" w:sz="4" w:space="0" w:color="auto"/>
            </w:tcBorders>
          </w:tcPr>
          <w:p w14:paraId="70F2E224" w14:textId="77777777" w:rsidR="00CF0372" w:rsidRPr="00340B65" w:rsidRDefault="00CF0372" w:rsidP="008B0767">
            <w:pPr>
              <w:pStyle w:val="TableParagraph"/>
              <w:spacing w:before="0" w:line="224" w:lineRule="exact"/>
              <w:ind w:left="130"/>
              <w:rPr>
                <w:lang w:val="en-GB"/>
              </w:rPr>
            </w:pPr>
            <w:r>
              <w:rPr>
                <w:lang w:val="en-GB"/>
              </w:rPr>
              <w:t>p</w:t>
            </w:r>
            <w:r w:rsidRPr="00340B65">
              <w:rPr>
                <w:lang w:val="en-GB"/>
              </w:rPr>
              <w:t xml:space="preserve"> = l - </w:t>
            </w:r>
            <w:r>
              <w:rPr>
                <w:lang w:val="en-GB"/>
              </w:rPr>
              <w:t>o</w:t>
            </w:r>
          </w:p>
        </w:tc>
        <w:tc>
          <w:tcPr>
            <w:tcW w:w="143" w:type="dxa"/>
            <w:tcBorders>
              <w:top w:val="nil"/>
              <w:left w:val="single" w:sz="4" w:space="0" w:color="auto"/>
              <w:bottom w:val="nil"/>
              <w:right w:val="nil"/>
            </w:tcBorders>
          </w:tcPr>
          <w:p w14:paraId="7987CDEF" w14:textId="77777777" w:rsidR="00CF0372" w:rsidRDefault="00CF0372" w:rsidP="008B0767">
            <w:pPr>
              <w:pStyle w:val="TableParagraph"/>
              <w:spacing w:before="0" w:line="224" w:lineRule="exact"/>
              <w:ind w:left="130"/>
              <w:rPr>
                <w:lang w:val="en-GB"/>
              </w:rPr>
            </w:pPr>
          </w:p>
        </w:tc>
        <w:tc>
          <w:tcPr>
            <w:tcW w:w="851" w:type="dxa"/>
            <w:tcBorders>
              <w:top w:val="nil"/>
              <w:left w:val="nil"/>
              <w:bottom w:val="nil"/>
              <w:right w:val="nil"/>
            </w:tcBorders>
            <w:shd w:val="clear" w:color="auto" w:fill="FFFFFF" w:themeFill="background1"/>
          </w:tcPr>
          <w:p w14:paraId="61C7AD80" w14:textId="77777777" w:rsidR="00CF0372" w:rsidRDefault="00CF0372" w:rsidP="008B0767">
            <w:pPr>
              <w:pStyle w:val="TableParagraph"/>
              <w:spacing w:before="0" w:line="224" w:lineRule="exact"/>
              <w:ind w:left="130"/>
              <w:rPr>
                <w:lang w:val="en-GB"/>
              </w:rPr>
            </w:pPr>
          </w:p>
        </w:tc>
        <w:tc>
          <w:tcPr>
            <w:tcW w:w="2124" w:type="dxa"/>
            <w:vMerge w:val="restart"/>
            <w:tcBorders>
              <w:top w:val="nil"/>
              <w:left w:val="nil"/>
              <w:bottom w:val="nil"/>
              <w:right w:val="nil"/>
            </w:tcBorders>
          </w:tcPr>
          <w:p w14:paraId="1E2AFCC3" w14:textId="77777777" w:rsidR="00B95F80" w:rsidRDefault="00B95F80" w:rsidP="008B0767">
            <w:pPr>
              <w:pStyle w:val="TableParagraph"/>
              <w:spacing w:before="0" w:line="224" w:lineRule="exact"/>
              <w:ind w:left="130"/>
              <w:rPr>
                <w:sz w:val="20"/>
              </w:rPr>
            </w:pPr>
          </w:p>
          <w:p w14:paraId="1EAC1E6E" w14:textId="03720A9D" w:rsidR="00CF0372" w:rsidRDefault="00CF0372" w:rsidP="008B0767">
            <w:pPr>
              <w:pStyle w:val="TableParagraph"/>
              <w:spacing w:before="0" w:line="224" w:lineRule="exact"/>
              <w:ind w:left="130"/>
              <w:rPr>
                <w:lang w:val="en-GB"/>
              </w:rPr>
            </w:pPr>
            <w:r w:rsidRPr="00340B65">
              <w:rPr>
                <w:sz w:val="20"/>
              </w:rPr>
              <w:t>Input data - Normally fixed for a 24/7/365 VTS</w:t>
            </w:r>
          </w:p>
        </w:tc>
        <w:tc>
          <w:tcPr>
            <w:tcW w:w="1137" w:type="dxa"/>
            <w:tcBorders>
              <w:top w:val="nil"/>
              <w:left w:val="nil"/>
              <w:bottom w:val="nil"/>
              <w:right w:val="nil"/>
            </w:tcBorders>
          </w:tcPr>
          <w:p w14:paraId="18674579" w14:textId="64B569E3" w:rsidR="00CF0372" w:rsidRDefault="00CF0372" w:rsidP="008B0767">
            <w:pPr>
              <w:pStyle w:val="TableParagraph"/>
              <w:spacing w:before="0" w:line="224" w:lineRule="exact"/>
              <w:ind w:left="130"/>
              <w:rPr>
                <w:lang w:val="en-GB"/>
              </w:rPr>
            </w:pPr>
          </w:p>
        </w:tc>
        <w:tc>
          <w:tcPr>
            <w:tcW w:w="1137" w:type="dxa"/>
            <w:tcBorders>
              <w:top w:val="nil"/>
              <w:left w:val="nil"/>
              <w:bottom w:val="nil"/>
              <w:right w:val="nil"/>
            </w:tcBorders>
          </w:tcPr>
          <w:p w14:paraId="3AC5AC5B" w14:textId="77777777" w:rsidR="00CF0372" w:rsidRDefault="00CF0372" w:rsidP="008B0767">
            <w:pPr>
              <w:pStyle w:val="TableParagraph"/>
              <w:spacing w:before="0" w:line="224" w:lineRule="exact"/>
              <w:ind w:left="130"/>
              <w:rPr>
                <w:lang w:val="en-GB"/>
              </w:rPr>
            </w:pPr>
          </w:p>
        </w:tc>
      </w:tr>
      <w:tr w:rsidR="00CF0372" w:rsidRPr="00340B65" w14:paraId="52A1079C" w14:textId="4C71F108" w:rsidTr="00B95F80">
        <w:trPr>
          <w:trHeight w:hRule="exact" w:val="388"/>
        </w:trPr>
        <w:tc>
          <w:tcPr>
            <w:tcW w:w="851" w:type="dxa"/>
            <w:shd w:val="clear" w:color="auto" w:fill="92D050"/>
          </w:tcPr>
          <w:p w14:paraId="4A547343" w14:textId="77777777" w:rsidR="00CF0372" w:rsidRPr="00340B65" w:rsidRDefault="00CF0372" w:rsidP="008B0767">
            <w:pPr>
              <w:pStyle w:val="TableParagraph"/>
              <w:spacing w:before="39"/>
              <w:rPr>
                <w:lang w:val="en-GB"/>
              </w:rPr>
            </w:pPr>
            <w:r w:rsidRPr="00340B65">
              <w:rPr>
                <w:lang w:val="en-GB"/>
              </w:rPr>
              <w:t>St</w:t>
            </w:r>
            <w:r>
              <w:rPr>
                <w:lang w:val="en-GB"/>
              </w:rPr>
              <w:t>age</w:t>
            </w:r>
            <w:r w:rsidRPr="00340B65">
              <w:rPr>
                <w:lang w:val="en-GB"/>
              </w:rPr>
              <w:t xml:space="preserve"> 2:</w:t>
            </w:r>
          </w:p>
        </w:tc>
        <w:tc>
          <w:tcPr>
            <w:tcW w:w="3690" w:type="dxa"/>
          </w:tcPr>
          <w:p w14:paraId="24D6BE70" w14:textId="77777777" w:rsidR="00CF0372" w:rsidRPr="00340B65" w:rsidRDefault="00CF0372" w:rsidP="008B0767">
            <w:pPr>
              <w:pStyle w:val="TableParagraph"/>
              <w:spacing w:before="39"/>
              <w:ind w:left="115"/>
              <w:rPr>
                <w:lang w:val="en-GB"/>
              </w:rPr>
            </w:pPr>
            <w:r w:rsidRPr="00340B65">
              <w:rPr>
                <w:lang w:val="en-GB"/>
              </w:rPr>
              <w:t>l = k - (f + g + h)</w:t>
            </w:r>
          </w:p>
        </w:tc>
        <w:tc>
          <w:tcPr>
            <w:tcW w:w="851" w:type="dxa"/>
            <w:shd w:val="clear" w:color="auto" w:fill="92D050"/>
          </w:tcPr>
          <w:p w14:paraId="5D549425" w14:textId="77777777" w:rsidR="00CF0372" w:rsidRPr="00340B65" w:rsidRDefault="00CF0372" w:rsidP="008B0767">
            <w:pPr>
              <w:pStyle w:val="TableParagraph"/>
              <w:spacing w:before="39"/>
              <w:ind w:left="0"/>
              <w:rPr>
                <w:lang w:val="en-GB"/>
              </w:rPr>
            </w:pPr>
            <w:r w:rsidRPr="00340B65">
              <w:rPr>
                <w:lang w:val="en-GB"/>
              </w:rPr>
              <w:t>St</w:t>
            </w:r>
            <w:r>
              <w:rPr>
                <w:lang w:val="en-GB"/>
              </w:rPr>
              <w:t>age</w:t>
            </w:r>
            <w:r w:rsidRPr="00340B65">
              <w:rPr>
                <w:lang w:val="en-GB"/>
              </w:rPr>
              <w:t xml:space="preserve"> 7:</w:t>
            </w:r>
          </w:p>
        </w:tc>
        <w:tc>
          <w:tcPr>
            <w:tcW w:w="1137" w:type="dxa"/>
            <w:tcBorders>
              <w:right w:val="single" w:sz="4" w:space="0" w:color="auto"/>
            </w:tcBorders>
          </w:tcPr>
          <w:p w14:paraId="10C437E5" w14:textId="77777777" w:rsidR="00CF0372" w:rsidRPr="00340B65" w:rsidRDefault="00CF0372" w:rsidP="008B0767">
            <w:pPr>
              <w:pStyle w:val="TableParagraph"/>
              <w:spacing w:before="39"/>
              <w:ind w:left="131"/>
              <w:rPr>
                <w:lang w:val="en-GB"/>
              </w:rPr>
            </w:pPr>
            <w:r>
              <w:rPr>
                <w:lang w:val="en-GB"/>
              </w:rPr>
              <w:t>q</w:t>
            </w:r>
            <w:r w:rsidRPr="00340B65">
              <w:rPr>
                <w:lang w:val="en-GB"/>
              </w:rPr>
              <w:t xml:space="preserve"> = a * c</w:t>
            </w:r>
          </w:p>
        </w:tc>
        <w:tc>
          <w:tcPr>
            <w:tcW w:w="143" w:type="dxa"/>
            <w:tcBorders>
              <w:top w:val="nil"/>
              <w:left w:val="single" w:sz="4" w:space="0" w:color="auto"/>
              <w:bottom w:val="nil"/>
              <w:right w:val="nil"/>
            </w:tcBorders>
          </w:tcPr>
          <w:p w14:paraId="5819EAB5" w14:textId="77777777" w:rsidR="00CF0372" w:rsidRDefault="00CF0372" w:rsidP="008B0767">
            <w:pPr>
              <w:pStyle w:val="TableParagraph"/>
              <w:spacing w:before="39"/>
              <w:ind w:left="131"/>
              <w:rPr>
                <w:lang w:val="en-GB"/>
              </w:rPr>
            </w:pPr>
          </w:p>
        </w:tc>
        <w:tc>
          <w:tcPr>
            <w:tcW w:w="851" w:type="dxa"/>
            <w:tcBorders>
              <w:top w:val="nil"/>
              <w:left w:val="nil"/>
              <w:bottom w:val="nil"/>
              <w:right w:val="nil"/>
            </w:tcBorders>
            <w:shd w:val="clear" w:color="auto" w:fill="FF0000"/>
          </w:tcPr>
          <w:p w14:paraId="7F3AE0EC" w14:textId="77777777" w:rsidR="00CF0372" w:rsidRDefault="00CF0372" w:rsidP="008B0767">
            <w:pPr>
              <w:pStyle w:val="TableParagraph"/>
              <w:spacing w:before="39"/>
              <w:ind w:left="131"/>
              <w:rPr>
                <w:lang w:val="en-GB"/>
              </w:rPr>
            </w:pPr>
          </w:p>
        </w:tc>
        <w:tc>
          <w:tcPr>
            <w:tcW w:w="2124" w:type="dxa"/>
            <w:vMerge/>
            <w:tcBorders>
              <w:top w:val="nil"/>
              <w:left w:val="nil"/>
              <w:bottom w:val="nil"/>
              <w:right w:val="nil"/>
            </w:tcBorders>
          </w:tcPr>
          <w:p w14:paraId="56177789" w14:textId="40A51DBD" w:rsidR="00CF0372" w:rsidRDefault="00CF0372" w:rsidP="008B0767">
            <w:pPr>
              <w:pStyle w:val="TableParagraph"/>
              <w:spacing w:before="39"/>
              <w:ind w:left="131"/>
              <w:rPr>
                <w:lang w:val="en-GB"/>
              </w:rPr>
            </w:pPr>
          </w:p>
        </w:tc>
        <w:tc>
          <w:tcPr>
            <w:tcW w:w="1137" w:type="dxa"/>
            <w:tcBorders>
              <w:top w:val="nil"/>
              <w:left w:val="nil"/>
              <w:bottom w:val="nil"/>
              <w:right w:val="nil"/>
            </w:tcBorders>
          </w:tcPr>
          <w:p w14:paraId="6BE67721" w14:textId="4C182A31" w:rsidR="00CF0372" w:rsidRDefault="00CF0372" w:rsidP="008B0767">
            <w:pPr>
              <w:pStyle w:val="TableParagraph"/>
              <w:spacing w:before="39"/>
              <w:ind w:left="131"/>
              <w:rPr>
                <w:lang w:val="en-GB"/>
              </w:rPr>
            </w:pPr>
          </w:p>
        </w:tc>
        <w:tc>
          <w:tcPr>
            <w:tcW w:w="1137" w:type="dxa"/>
            <w:tcBorders>
              <w:top w:val="nil"/>
              <w:left w:val="nil"/>
              <w:bottom w:val="nil"/>
              <w:right w:val="nil"/>
            </w:tcBorders>
          </w:tcPr>
          <w:p w14:paraId="4A388ECE" w14:textId="77777777" w:rsidR="00CF0372" w:rsidRDefault="00CF0372" w:rsidP="008B0767">
            <w:pPr>
              <w:pStyle w:val="TableParagraph"/>
              <w:spacing w:before="39"/>
              <w:ind w:left="131"/>
              <w:rPr>
                <w:lang w:val="en-GB"/>
              </w:rPr>
            </w:pPr>
          </w:p>
        </w:tc>
      </w:tr>
      <w:tr w:rsidR="00CF0372" w:rsidRPr="00340B65" w14:paraId="43BBEE65" w14:textId="76CB58F0" w:rsidTr="00B95F80">
        <w:trPr>
          <w:trHeight w:hRule="exact" w:val="389"/>
        </w:trPr>
        <w:tc>
          <w:tcPr>
            <w:tcW w:w="851" w:type="dxa"/>
            <w:shd w:val="clear" w:color="auto" w:fill="92D050"/>
          </w:tcPr>
          <w:p w14:paraId="06ADC717" w14:textId="77777777" w:rsidR="00CF0372" w:rsidRPr="00340B65" w:rsidRDefault="00CF0372" w:rsidP="008B0767">
            <w:pPr>
              <w:pStyle w:val="TableParagraph"/>
              <w:rPr>
                <w:lang w:val="en-GB"/>
              </w:rPr>
            </w:pPr>
            <w:r w:rsidRPr="00340B65">
              <w:rPr>
                <w:lang w:val="en-GB"/>
              </w:rPr>
              <w:t>St</w:t>
            </w:r>
            <w:r>
              <w:rPr>
                <w:lang w:val="en-GB"/>
              </w:rPr>
              <w:t>age</w:t>
            </w:r>
            <w:r w:rsidRPr="00340B65">
              <w:rPr>
                <w:lang w:val="en-GB"/>
              </w:rPr>
              <w:t xml:space="preserve"> 3:</w:t>
            </w:r>
          </w:p>
        </w:tc>
        <w:tc>
          <w:tcPr>
            <w:tcW w:w="3690" w:type="dxa"/>
          </w:tcPr>
          <w:p w14:paraId="53BB618C" w14:textId="77777777" w:rsidR="00CF0372" w:rsidRPr="00340B65" w:rsidRDefault="00CF0372" w:rsidP="008B0767">
            <w:pPr>
              <w:pStyle w:val="TableParagraph"/>
              <w:ind w:left="115"/>
              <w:rPr>
                <w:lang w:val="en-GB"/>
              </w:rPr>
            </w:pPr>
            <w:r w:rsidRPr="00340B65">
              <w:rPr>
                <w:lang w:val="en-GB"/>
              </w:rPr>
              <w:t>m = l / e</w:t>
            </w:r>
          </w:p>
        </w:tc>
        <w:tc>
          <w:tcPr>
            <w:tcW w:w="851" w:type="dxa"/>
            <w:shd w:val="clear" w:color="auto" w:fill="92D050"/>
          </w:tcPr>
          <w:p w14:paraId="569A076F" w14:textId="77777777" w:rsidR="00CF0372" w:rsidRPr="00340B65" w:rsidRDefault="00CF0372" w:rsidP="008B0767">
            <w:pPr>
              <w:pStyle w:val="TableParagraph"/>
              <w:ind w:left="0"/>
              <w:rPr>
                <w:lang w:val="en-GB"/>
              </w:rPr>
            </w:pPr>
            <w:r w:rsidRPr="00340B65">
              <w:rPr>
                <w:lang w:val="en-GB"/>
              </w:rPr>
              <w:t>St</w:t>
            </w:r>
            <w:r>
              <w:rPr>
                <w:lang w:val="en-GB"/>
              </w:rPr>
              <w:t>age</w:t>
            </w:r>
            <w:r w:rsidRPr="00340B65">
              <w:rPr>
                <w:lang w:val="en-GB"/>
              </w:rPr>
              <w:t xml:space="preserve"> 8:</w:t>
            </w:r>
          </w:p>
        </w:tc>
        <w:tc>
          <w:tcPr>
            <w:tcW w:w="1137" w:type="dxa"/>
            <w:tcBorders>
              <w:right w:val="single" w:sz="4" w:space="0" w:color="auto"/>
            </w:tcBorders>
          </w:tcPr>
          <w:p w14:paraId="6E1C036A" w14:textId="77777777" w:rsidR="00CF0372" w:rsidRPr="00340B65" w:rsidRDefault="00CF0372" w:rsidP="008B0767">
            <w:pPr>
              <w:pStyle w:val="TableParagraph"/>
              <w:ind w:left="131"/>
              <w:rPr>
                <w:lang w:val="en-GB"/>
              </w:rPr>
            </w:pPr>
            <w:r>
              <w:rPr>
                <w:lang w:val="en-GB"/>
              </w:rPr>
              <w:t>r</w:t>
            </w:r>
            <w:r w:rsidRPr="00340B65">
              <w:rPr>
                <w:lang w:val="en-GB"/>
              </w:rPr>
              <w:t xml:space="preserve"> = </w:t>
            </w:r>
            <w:r>
              <w:rPr>
                <w:lang w:val="en-GB"/>
              </w:rPr>
              <w:t>q</w:t>
            </w:r>
            <w:r w:rsidRPr="00340B65">
              <w:rPr>
                <w:lang w:val="en-GB"/>
              </w:rPr>
              <w:t xml:space="preserve"> / </w:t>
            </w:r>
            <w:r>
              <w:rPr>
                <w:lang w:val="en-GB"/>
              </w:rPr>
              <w:t>p</w:t>
            </w:r>
          </w:p>
        </w:tc>
        <w:tc>
          <w:tcPr>
            <w:tcW w:w="143" w:type="dxa"/>
            <w:tcBorders>
              <w:top w:val="nil"/>
              <w:left w:val="single" w:sz="4" w:space="0" w:color="auto"/>
              <w:bottom w:val="nil"/>
              <w:right w:val="nil"/>
            </w:tcBorders>
          </w:tcPr>
          <w:p w14:paraId="4E0CCD1F" w14:textId="77777777" w:rsidR="00CF0372" w:rsidRDefault="00CF0372" w:rsidP="008B0767">
            <w:pPr>
              <w:pStyle w:val="TableParagraph"/>
              <w:ind w:left="131"/>
              <w:rPr>
                <w:lang w:val="en-GB"/>
              </w:rPr>
            </w:pPr>
          </w:p>
        </w:tc>
        <w:tc>
          <w:tcPr>
            <w:tcW w:w="851" w:type="dxa"/>
            <w:tcBorders>
              <w:top w:val="nil"/>
              <w:left w:val="nil"/>
              <w:bottom w:val="nil"/>
              <w:right w:val="nil"/>
            </w:tcBorders>
            <w:shd w:val="clear" w:color="auto" w:fill="FFFF00"/>
          </w:tcPr>
          <w:p w14:paraId="263BB129" w14:textId="77777777" w:rsidR="00CF0372" w:rsidRDefault="00CF0372" w:rsidP="008B0767">
            <w:pPr>
              <w:pStyle w:val="TableParagraph"/>
              <w:ind w:left="131"/>
              <w:rPr>
                <w:lang w:val="en-GB"/>
              </w:rPr>
            </w:pPr>
          </w:p>
        </w:tc>
        <w:tc>
          <w:tcPr>
            <w:tcW w:w="2124" w:type="dxa"/>
            <w:tcBorders>
              <w:top w:val="nil"/>
              <w:left w:val="nil"/>
              <w:bottom w:val="nil"/>
              <w:right w:val="nil"/>
            </w:tcBorders>
          </w:tcPr>
          <w:p w14:paraId="2047EEF5" w14:textId="29A10AFB" w:rsidR="00CF0372" w:rsidRDefault="00CF0372" w:rsidP="008B0767">
            <w:pPr>
              <w:pStyle w:val="TableParagraph"/>
              <w:ind w:left="131"/>
              <w:rPr>
                <w:lang w:val="en-GB"/>
              </w:rPr>
            </w:pPr>
            <w:r w:rsidRPr="00340B65">
              <w:rPr>
                <w:sz w:val="20"/>
              </w:rPr>
              <w:t>Input data - Variable</w:t>
            </w:r>
          </w:p>
        </w:tc>
        <w:tc>
          <w:tcPr>
            <w:tcW w:w="1137" w:type="dxa"/>
            <w:tcBorders>
              <w:top w:val="nil"/>
              <w:left w:val="nil"/>
              <w:bottom w:val="nil"/>
              <w:right w:val="nil"/>
            </w:tcBorders>
          </w:tcPr>
          <w:p w14:paraId="411FC4E0" w14:textId="5D51A586" w:rsidR="00CF0372" w:rsidRDefault="00CF0372" w:rsidP="008B0767">
            <w:pPr>
              <w:pStyle w:val="TableParagraph"/>
              <w:ind w:left="131"/>
              <w:rPr>
                <w:lang w:val="en-GB"/>
              </w:rPr>
            </w:pPr>
          </w:p>
        </w:tc>
        <w:tc>
          <w:tcPr>
            <w:tcW w:w="1137" w:type="dxa"/>
            <w:tcBorders>
              <w:top w:val="nil"/>
              <w:left w:val="nil"/>
              <w:bottom w:val="nil"/>
              <w:right w:val="nil"/>
            </w:tcBorders>
          </w:tcPr>
          <w:p w14:paraId="721FE2CD" w14:textId="77777777" w:rsidR="00CF0372" w:rsidRDefault="00CF0372" w:rsidP="008B0767">
            <w:pPr>
              <w:pStyle w:val="TableParagraph"/>
              <w:ind w:left="131"/>
              <w:rPr>
                <w:lang w:val="en-GB"/>
              </w:rPr>
            </w:pPr>
          </w:p>
        </w:tc>
      </w:tr>
      <w:tr w:rsidR="00CF0372" w:rsidRPr="00340B65" w14:paraId="592653A0" w14:textId="4C4CB6CD" w:rsidTr="00B95F80">
        <w:trPr>
          <w:trHeight w:hRule="exact" w:val="389"/>
        </w:trPr>
        <w:tc>
          <w:tcPr>
            <w:tcW w:w="851" w:type="dxa"/>
            <w:shd w:val="clear" w:color="auto" w:fill="92D050"/>
          </w:tcPr>
          <w:p w14:paraId="1BB58052" w14:textId="77777777" w:rsidR="00CF0372" w:rsidRPr="00340B65" w:rsidRDefault="00CF0372" w:rsidP="008B0767">
            <w:pPr>
              <w:pStyle w:val="TableParagraph"/>
              <w:rPr>
                <w:lang w:val="en-GB"/>
              </w:rPr>
            </w:pPr>
            <w:r w:rsidRPr="00340B65">
              <w:rPr>
                <w:lang w:val="en-GB"/>
              </w:rPr>
              <w:t>St</w:t>
            </w:r>
            <w:r>
              <w:rPr>
                <w:lang w:val="en-GB"/>
              </w:rPr>
              <w:t>age</w:t>
            </w:r>
            <w:r w:rsidRPr="00340B65">
              <w:rPr>
                <w:lang w:val="en-GB"/>
              </w:rPr>
              <w:t xml:space="preserve"> 4:</w:t>
            </w:r>
          </w:p>
        </w:tc>
        <w:tc>
          <w:tcPr>
            <w:tcW w:w="3690" w:type="dxa"/>
          </w:tcPr>
          <w:p w14:paraId="1D088549" w14:textId="77777777" w:rsidR="00CF0372" w:rsidRPr="00340B65" w:rsidRDefault="00CF0372" w:rsidP="008B0767">
            <w:pPr>
              <w:pStyle w:val="TableParagraph"/>
              <w:ind w:left="115"/>
              <w:rPr>
                <w:lang w:val="en-GB"/>
              </w:rPr>
            </w:pPr>
            <w:r w:rsidRPr="00340B65">
              <w:rPr>
                <w:lang w:val="en-GB"/>
              </w:rPr>
              <w:t xml:space="preserve">n = </w:t>
            </w:r>
            <w:proofErr w:type="spellStart"/>
            <w:r>
              <w:rPr>
                <w:lang w:val="en-GB"/>
              </w:rPr>
              <w:t>i</w:t>
            </w:r>
            <w:proofErr w:type="spellEnd"/>
            <w:r w:rsidRPr="00340B65">
              <w:rPr>
                <w:lang w:val="en-GB"/>
              </w:rPr>
              <w:t xml:space="preserve"> </w:t>
            </w:r>
            <w:r>
              <w:rPr>
                <w:lang w:val="en-GB"/>
              </w:rPr>
              <w:t xml:space="preserve">/60 </w:t>
            </w:r>
          </w:p>
        </w:tc>
        <w:tc>
          <w:tcPr>
            <w:tcW w:w="851" w:type="dxa"/>
            <w:tcBorders>
              <w:bottom w:val="single" w:sz="4" w:space="0" w:color="auto"/>
            </w:tcBorders>
            <w:shd w:val="clear" w:color="auto" w:fill="92D050"/>
          </w:tcPr>
          <w:p w14:paraId="6AEDFD89" w14:textId="77777777" w:rsidR="00CF0372" w:rsidRPr="00340B65" w:rsidRDefault="00CF0372" w:rsidP="008B0767">
            <w:pPr>
              <w:pStyle w:val="TableParagraph"/>
              <w:ind w:left="0"/>
              <w:rPr>
                <w:lang w:val="en-GB"/>
              </w:rPr>
            </w:pPr>
            <w:r w:rsidRPr="00340B65">
              <w:rPr>
                <w:lang w:val="en-GB"/>
              </w:rPr>
              <w:t>St</w:t>
            </w:r>
            <w:r>
              <w:rPr>
                <w:lang w:val="en-GB"/>
              </w:rPr>
              <w:t>age</w:t>
            </w:r>
            <w:r w:rsidRPr="00340B65">
              <w:rPr>
                <w:lang w:val="en-GB"/>
              </w:rPr>
              <w:t xml:space="preserve"> 9:</w:t>
            </w:r>
          </w:p>
        </w:tc>
        <w:tc>
          <w:tcPr>
            <w:tcW w:w="1137" w:type="dxa"/>
            <w:tcBorders>
              <w:bottom w:val="single" w:sz="4" w:space="0" w:color="auto"/>
              <w:right w:val="single" w:sz="4" w:space="0" w:color="auto"/>
            </w:tcBorders>
          </w:tcPr>
          <w:p w14:paraId="47245D91" w14:textId="77777777" w:rsidR="00CF0372" w:rsidRPr="00340B65" w:rsidRDefault="00CF0372" w:rsidP="008B0767">
            <w:pPr>
              <w:pStyle w:val="TableParagraph"/>
              <w:ind w:left="131"/>
              <w:rPr>
                <w:lang w:val="en-GB"/>
              </w:rPr>
            </w:pPr>
            <w:r w:rsidRPr="00340B65">
              <w:rPr>
                <w:lang w:val="en-GB"/>
              </w:rPr>
              <w:t xml:space="preserve">T = </w:t>
            </w:r>
            <w:r>
              <w:rPr>
                <w:lang w:val="en-GB"/>
              </w:rPr>
              <w:t>r</w:t>
            </w:r>
            <w:r w:rsidRPr="00340B65">
              <w:rPr>
                <w:lang w:val="en-GB"/>
              </w:rPr>
              <w:t xml:space="preserve"> * j</w:t>
            </w:r>
          </w:p>
        </w:tc>
        <w:tc>
          <w:tcPr>
            <w:tcW w:w="143" w:type="dxa"/>
            <w:tcBorders>
              <w:top w:val="nil"/>
              <w:left w:val="single" w:sz="4" w:space="0" w:color="auto"/>
              <w:bottom w:val="nil"/>
              <w:right w:val="nil"/>
            </w:tcBorders>
          </w:tcPr>
          <w:p w14:paraId="36419F6A" w14:textId="77777777" w:rsidR="00CF0372" w:rsidRPr="00340B65" w:rsidRDefault="00CF0372" w:rsidP="008B0767">
            <w:pPr>
              <w:pStyle w:val="TableParagraph"/>
              <w:ind w:left="131"/>
              <w:rPr>
                <w:lang w:val="en-GB"/>
              </w:rPr>
            </w:pPr>
          </w:p>
        </w:tc>
        <w:tc>
          <w:tcPr>
            <w:tcW w:w="851" w:type="dxa"/>
            <w:tcBorders>
              <w:top w:val="nil"/>
              <w:left w:val="nil"/>
              <w:bottom w:val="nil"/>
              <w:right w:val="nil"/>
            </w:tcBorders>
            <w:shd w:val="clear" w:color="auto" w:fill="7FD67B" w:themeFill="text2" w:themeFillTint="99"/>
          </w:tcPr>
          <w:p w14:paraId="6593BC65" w14:textId="77777777" w:rsidR="00CF0372" w:rsidRPr="00340B65" w:rsidRDefault="00CF0372" w:rsidP="008B0767">
            <w:pPr>
              <w:pStyle w:val="TableParagraph"/>
              <w:ind w:left="131"/>
              <w:rPr>
                <w:lang w:val="en-GB"/>
              </w:rPr>
            </w:pPr>
          </w:p>
        </w:tc>
        <w:tc>
          <w:tcPr>
            <w:tcW w:w="2124" w:type="dxa"/>
            <w:tcBorders>
              <w:top w:val="nil"/>
              <w:left w:val="nil"/>
              <w:bottom w:val="nil"/>
              <w:right w:val="nil"/>
            </w:tcBorders>
          </w:tcPr>
          <w:p w14:paraId="582C72C6" w14:textId="222F05EB" w:rsidR="00CF0372" w:rsidRPr="00340B65" w:rsidRDefault="00CF0372" w:rsidP="008B0767">
            <w:pPr>
              <w:pStyle w:val="TableParagraph"/>
              <w:ind w:left="131"/>
              <w:rPr>
                <w:lang w:val="en-GB"/>
              </w:rPr>
            </w:pPr>
            <w:r w:rsidRPr="00340B65">
              <w:rPr>
                <w:sz w:val="20"/>
              </w:rPr>
              <w:t>Calculated</w:t>
            </w:r>
          </w:p>
        </w:tc>
        <w:tc>
          <w:tcPr>
            <w:tcW w:w="1137" w:type="dxa"/>
            <w:tcBorders>
              <w:top w:val="nil"/>
              <w:left w:val="nil"/>
              <w:bottom w:val="nil"/>
              <w:right w:val="nil"/>
            </w:tcBorders>
          </w:tcPr>
          <w:p w14:paraId="31112BCD" w14:textId="02A6E85A" w:rsidR="00CF0372" w:rsidRPr="00340B65" w:rsidRDefault="00CF0372" w:rsidP="008B0767">
            <w:pPr>
              <w:pStyle w:val="TableParagraph"/>
              <w:ind w:left="131"/>
              <w:rPr>
                <w:lang w:val="en-GB"/>
              </w:rPr>
            </w:pPr>
          </w:p>
        </w:tc>
        <w:tc>
          <w:tcPr>
            <w:tcW w:w="1137" w:type="dxa"/>
            <w:tcBorders>
              <w:top w:val="nil"/>
              <w:left w:val="nil"/>
              <w:bottom w:val="nil"/>
              <w:right w:val="nil"/>
            </w:tcBorders>
          </w:tcPr>
          <w:p w14:paraId="360DB8B4" w14:textId="77777777" w:rsidR="00CF0372" w:rsidRPr="00340B65" w:rsidRDefault="00CF0372" w:rsidP="008B0767">
            <w:pPr>
              <w:pStyle w:val="TableParagraph"/>
              <w:ind w:left="131"/>
              <w:rPr>
                <w:lang w:val="en-GB"/>
              </w:rPr>
            </w:pPr>
          </w:p>
        </w:tc>
      </w:tr>
      <w:tr w:rsidR="00CF0372" w:rsidRPr="00340B65" w14:paraId="518AF88F" w14:textId="4773B040" w:rsidTr="00B95F80">
        <w:trPr>
          <w:trHeight w:hRule="exact" w:val="389"/>
        </w:trPr>
        <w:tc>
          <w:tcPr>
            <w:tcW w:w="851" w:type="dxa"/>
            <w:shd w:val="clear" w:color="auto" w:fill="92D050"/>
          </w:tcPr>
          <w:p w14:paraId="2E62F3B3" w14:textId="77777777" w:rsidR="00CF0372" w:rsidRPr="00340B65" w:rsidRDefault="00CF0372" w:rsidP="008B0767">
            <w:pPr>
              <w:pStyle w:val="TableParagraph"/>
              <w:rPr>
                <w:lang w:val="en-GB"/>
              </w:rPr>
            </w:pPr>
            <w:r w:rsidRPr="00340B65">
              <w:rPr>
                <w:lang w:val="en-GB"/>
              </w:rPr>
              <w:t>St</w:t>
            </w:r>
            <w:r>
              <w:rPr>
                <w:lang w:val="en-GB"/>
              </w:rPr>
              <w:t>age</w:t>
            </w:r>
            <w:r w:rsidRPr="00340B65">
              <w:rPr>
                <w:lang w:val="en-GB"/>
              </w:rPr>
              <w:t xml:space="preserve"> 5</w:t>
            </w:r>
          </w:p>
        </w:tc>
        <w:tc>
          <w:tcPr>
            <w:tcW w:w="3690" w:type="dxa"/>
          </w:tcPr>
          <w:p w14:paraId="252BD3F3" w14:textId="77777777" w:rsidR="00CF0372" w:rsidRPr="00340B65" w:rsidRDefault="00CF0372" w:rsidP="008B0767">
            <w:pPr>
              <w:pStyle w:val="TableParagraph"/>
              <w:ind w:left="115"/>
              <w:rPr>
                <w:lang w:val="en-GB"/>
              </w:rPr>
            </w:pPr>
            <w:r>
              <w:rPr>
                <w:lang w:val="en-GB"/>
              </w:rPr>
              <w:t>o</w:t>
            </w:r>
            <w:r w:rsidRPr="00340B65">
              <w:rPr>
                <w:lang w:val="en-GB"/>
              </w:rPr>
              <w:t xml:space="preserve"> = m * </w:t>
            </w:r>
            <w:r>
              <w:rPr>
                <w:lang w:val="en-GB"/>
              </w:rPr>
              <w:t>n</w:t>
            </w:r>
          </w:p>
        </w:tc>
        <w:tc>
          <w:tcPr>
            <w:tcW w:w="851" w:type="dxa"/>
            <w:shd w:val="clear" w:color="auto" w:fill="FFFFFF" w:themeFill="background1"/>
          </w:tcPr>
          <w:p w14:paraId="1D6ED46A" w14:textId="77777777" w:rsidR="00CF0372" w:rsidRPr="00340B65" w:rsidRDefault="00CF0372" w:rsidP="008B0767">
            <w:pPr>
              <w:pStyle w:val="TableParagraph"/>
              <w:ind w:left="0"/>
              <w:rPr>
                <w:lang w:val="en-GB"/>
              </w:rPr>
            </w:pPr>
          </w:p>
        </w:tc>
        <w:tc>
          <w:tcPr>
            <w:tcW w:w="1137" w:type="dxa"/>
            <w:tcBorders>
              <w:right w:val="single" w:sz="4" w:space="0" w:color="auto"/>
            </w:tcBorders>
            <w:shd w:val="clear" w:color="auto" w:fill="FFFFFF" w:themeFill="background1"/>
          </w:tcPr>
          <w:p w14:paraId="3FD7B6C2" w14:textId="77777777" w:rsidR="00CF0372" w:rsidRPr="00340B65" w:rsidRDefault="00CF0372" w:rsidP="008B0767">
            <w:pPr>
              <w:pStyle w:val="TableParagraph"/>
              <w:ind w:left="131"/>
              <w:rPr>
                <w:lang w:val="en-GB"/>
              </w:rPr>
            </w:pPr>
          </w:p>
        </w:tc>
        <w:tc>
          <w:tcPr>
            <w:tcW w:w="143" w:type="dxa"/>
            <w:tcBorders>
              <w:top w:val="nil"/>
              <w:left w:val="single" w:sz="4" w:space="0" w:color="auto"/>
              <w:bottom w:val="nil"/>
              <w:right w:val="nil"/>
            </w:tcBorders>
            <w:shd w:val="clear" w:color="auto" w:fill="FFFFFF" w:themeFill="background1"/>
          </w:tcPr>
          <w:p w14:paraId="629DEA8F" w14:textId="77777777" w:rsidR="00CF0372" w:rsidRPr="00340B65" w:rsidRDefault="00CF0372" w:rsidP="008B0767">
            <w:pPr>
              <w:pStyle w:val="TableParagraph"/>
              <w:ind w:left="131"/>
              <w:rPr>
                <w:lang w:val="en-GB"/>
              </w:rPr>
            </w:pPr>
          </w:p>
        </w:tc>
        <w:tc>
          <w:tcPr>
            <w:tcW w:w="851" w:type="dxa"/>
            <w:tcBorders>
              <w:top w:val="nil"/>
              <w:left w:val="nil"/>
              <w:bottom w:val="nil"/>
              <w:right w:val="nil"/>
            </w:tcBorders>
            <w:shd w:val="clear" w:color="auto" w:fill="FFFFFF" w:themeFill="background1"/>
          </w:tcPr>
          <w:p w14:paraId="33057500" w14:textId="77777777" w:rsidR="00CF0372" w:rsidRPr="00340B65" w:rsidRDefault="00CF0372" w:rsidP="008B0767">
            <w:pPr>
              <w:pStyle w:val="TableParagraph"/>
              <w:ind w:left="131"/>
              <w:rPr>
                <w:lang w:val="en-GB"/>
              </w:rPr>
            </w:pPr>
          </w:p>
        </w:tc>
        <w:tc>
          <w:tcPr>
            <w:tcW w:w="2124" w:type="dxa"/>
            <w:tcBorders>
              <w:top w:val="nil"/>
              <w:left w:val="nil"/>
              <w:bottom w:val="nil"/>
              <w:right w:val="nil"/>
            </w:tcBorders>
            <w:shd w:val="clear" w:color="auto" w:fill="FFFFFF" w:themeFill="background1"/>
          </w:tcPr>
          <w:p w14:paraId="667DB24B" w14:textId="77777777" w:rsidR="00CF0372" w:rsidRPr="00340B65" w:rsidRDefault="00CF0372" w:rsidP="008B0767">
            <w:pPr>
              <w:pStyle w:val="TableParagraph"/>
              <w:ind w:left="131"/>
              <w:rPr>
                <w:lang w:val="en-GB"/>
              </w:rPr>
            </w:pPr>
          </w:p>
        </w:tc>
        <w:tc>
          <w:tcPr>
            <w:tcW w:w="1137" w:type="dxa"/>
            <w:tcBorders>
              <w:top w:val="nil"/>
              <w:left w:val="nil"/>
              <w:bottom w:val="nil"/>
              <w:right w:val="nil"/>
            </w:tcBorders>
            <w:shd w:val="clear" w:color="auto" w:fill="FFFFFF" w:themeFill="background1"/>
          </w:tcPr>
          <w:p w14:paraId="35C7CA4B" w14:textId="3C3C0AF8" w:rsidR="00CF0372" w:rsidRPr="00340B65" w:rsidRDefault="00CF0372" w:rsidP="008B0767">
            <w:pPr>
              <w:pStyle w:val="TableParagraph"/>
              <w:ind w:left="131"/>
              <w:rPr>
                <w:lang w:val="en-GB"/>
              </w:rPr>
            </w:pPr>
          </w:p>
        </w:tc>
        <w:tc>
          <w:tcPr>
            <w:tcW w:w="1137" w:type="dxa"/>
            <w:tcBorders>
              <w:top w:val="nil"/>
              <w:left w:val="nil"/>
              <w:bottom w:val="nil"/>
              <w:right w:val="nil"/>
            </w:tcBorders>
            <w:shd w:val="clear" w:color="auto" w:fill="FFFFFF" w:themeFill="background1"/>
          </w:tcPr>
          <w:p w14:paraId="3C3D5F71" w14:textId="77777777" w:rsidR="00CF0372" w:rsidRPr="00340B65" w:rsidRDefault="00CF0372" w:rsidP="008B0767">
            <w:pPr>
              <w:pStyle w:val="TableParagraph"/>
              <w:ind w:left="131"/>
              <w:rPr>
                <w:lang w:val="en-GB"/>
              </w:rPr>
            </w:pPr>
          </w:p>
        </w:tc>
      </w:tr>
    </w:tbl>
    <w:p w14:paraId="5B6E55BF" w14:textId="77777777" w:rsidR="00910CF1" w:rsidRPr="001B346E" w:rsidRDefault="00910CF1" w:rsidP="00910CF1">
      <w:pPr>
        <w:pStyle w:val="BodyText"/>
        <w:rPr>
          <w:i/>
        </w:rPr>
      </w:pPr>
      <w:r w:rsidRPr="001B346E">
        <w:rPr>
          <w:i/>
        </w:rPr>
        <w:t>(A separate Excel spreadsheet accompanies this Annex automating the calculation</w:t>
      </w:r>
      <w:r>
        <w:rPr>
          <w:i/>
        </w:rPr>
        <w:t>s above</w:t>
      </w:r>
      <w:r w:rsidRPr="001B346E">
        <w:rPr>
          <w:i/>
        </w:rPr>
        <w:t xml:space="preserve"> after data has been inputted) </w:t>
      </w:r>
    </w:p>
    <w:p w14:paraId="7C07F907" w14:textId="77777777" w:rsidR="00910CF1" w:rsidRPr="0019669C" w:rsidRDefault="00910CF1" w:rsidP="00910CF1">
      <w:pPr>
        <w:pStyle w:val="BodyText"/>
        <w:spacing w:before="7"/>
        <w:rPr>
          <w:b/>
        </w:rPr>
      </w:pPr>
      <w:r w:rsidRPr="0019669C">
        <w:rPr>
          <w:b/>
        </w:rPr>
        <w:lastRenderedPageBreak/>
        <w:t>Notes:</w:t>
      </w:r>
    </w:p>
    <w:p w14:paraId="58E98963" w14:textId="77777777" w:rsidR="00910CF1" w:rsidRPr="00910CF1" w:rsidRDefault="00910CF1" w:rsidP="00910CF1">
      <w:pPr>
        <w:pStyle w:val="BodyText"/>
        <w:widowControl w:val="0"/>
        <w:numPr>
          <w:ilvl w:val="0"/>
          <w:numId w:val="42"/>
        </w:numPr>
        <w:autoSpaceDE w:val="0"/>
        <w:autoSpaceDN w:val="0"/>
        <w:spacing w:before="7" w:after="0" w:line="240" w:lineRule="auto"/>
        <w:rPr>
          <w:sz w:val="20"/>
          <w:szCs w:val="20"/>
        </w:rPr>
      </w:pPr>
      <w:bookmarkStart w:id="33" w:name="_Hlk519960018"/>
      <w:r w:rsidRPr="006D7FD0">
        <w:rPr>
          <w:sz w:val="20"/>
          <w:szCs w:val="20"/>
        </w:rPr>
        <w:t>Individual (contracted) hours per working week (</w:t>
      </w:r>
      <w:r w:rsidRPr="008B4089">
        <w:rPr>
          <w:sz w:val="20"/>
          <w:szCs w:val="20"/>
        </w:rPr>
        <w:t>'d'</w:t>
      </w:r>
      <w:r>
        <w:rPr>
          <w:sz w:val="20"/>
          <w:szCs w:val="20"/>
        </w:rPr>
        <w:t xml:space="preserve">) are the terms of employment for an individual VTSO or Supervisor; typically, between </w:t>
      </w:r>
      <w:r w:rsidRPr="00910CF1">
        <w:rPr>
          <w:sz w:val="20"/>
          <w:szCs w:val="20"/>
        </w:rPr>
        <w:t>35 – 45 hrs per week.</w:t>
      </w:r>
      <w:bookmarkEnd w:id="33"/>
    </w:p>
    <w:p w14:paraId="124880F2" w14:textId="0711750C" w:rsidR="00910CF1" w:rsidRPr="00910CF1" w:rsidRDefault="00910CF1" w:rsidP="00910CF1">
      <w:pPr>
        <w:pStyle w:val="BodyText"/>
        <w:widowControl w:val="0"/>
        <w:numPr>
          <w:ilvl w:val="0"/>
          <w:numId w:val="42"/>
        </w:numPr>
        <w:autoSpaceDE w:val="0"/>
        <w:autoSpaceDN w:val="0"/>
        <w:spacing w:before="7" w:after="0" w:line="240" w:lineRule="auto"/>
        <w:rPr>
          <w:sz w:val="20"/>
          <w:szCs w:val="20"/>
        </w:rPr>
      </w:pPr>
      <w:proofErr w:type="gramStart"/>
      <w:r w:rsidRPr="00910CF1">
        <w:rPr>
          <w:sz w:val="20"/>
          <w:szCs w:val="20"/>
        </w:rPr>
        <w:t>Normal hours per shift ('e') is</w:t>
      </w:r>
      <w:proofErr w:type="gramEnd"/>
      <w:r w:rsidRPr="00910CF1">
        <w:rPr>
          <w:sz w:val="20"/>
          <w:szCs w:val="20"/>
        </w:rPr>
        <w:t xml:space="preserve"> typically </w:t>
      </w:r>
      <w:r w:rsidR="00455AE9">
        <w:rPr>
          <w:sz w:val="20"/>
          <w:szCs w:val="20"/>
        </w:rPr>
        <w:t>6</w:t>
      </w:r>
      <w:r w:rsidRPr="00910CF1">
        <w:rPr>
          <w:sz w:val="20"/>
          <w:szCs w:val="20"/>
        </w:rPr>
        <w:t xml:space="preserve"> </w:t>
      </w:r>
      <w:r w:rsidR="00455AE9">
        <w:rPr>
          <w:sz w:val="20"/>
          <w:szCs w:val="20"/>
        </w:rPr>
        <w:t>–</w:t>
      </w:r>
      <w:r w:rsidRPr="00910CF1">
        <w:rPr>
          <w:sz w:val="20"/>
          <w:szCs w:val="20"/>
        </w:rPr>
        <w:t xml:space="preserve"> 12 hours.</w:t>
      </w:r>
    </w:p>
    <w:p w14:paraId="02877F90" w14:textId="77777777" w:rsidR="00910CF1" w:rsidRDefault="00910CF1" w:rsidP="00910CF1">
      <w:pPr>
        <w:pStyle w:val="BodyText"/>
        <w:widowControl w:val="0"/>
        <w:numPr>
          <w:ilvl w:val="0"/>
          <w:numId w:val="42"/>
        </w:numPr>
        <w:autoSpaceDE w:val="0"/>
        <w:autoSpaceDN w:val="0"/>
        <w:spacing w:before="7" w:after="0" w:line="240" w:lineRule="auto"/>
        <w:rPr>
          <w:sz w:val="20"/>
          <w:szCs w:val="20"/>
        </w:rPr>
      </w:pPr>
      <w:r>
        <w:rPr>
          <w:sz w:val="20"/>
          <w:szCs w:val="20"/>
        </w:rPr>
        <w:t>Hours leave per year (</w:t>
      </w:r>
      <w:r w:rsidRPr="006C1366">
        <w:rPr>
          <w:sz w:val="20"/>
          <w:szCs w:val="20"/>
        </w:rPr>
        <w:t>'f'</w:t>
      </w:r>
      <w:r>
        <w:rPr>
          <w:sz w:val="20"/>
          <w:szCs w:val="20"/>
        </w:rPr>
        <w:t>) should be based on the number of days leave granted multiplied only by the shift hours per day (not the full 24 hours).</w:t>
      </w:r>
    </w:p>
    <w:p w14:paraId="23355AE8" w14:textId="77777777" w:rsidR="00910CF1" w:rsidRDefault="00910CF1" w:rsidP="00910CF1">
      <w:pPr>
        <w:pStyle w:val="BodyText"/>
        <w:widowControl w:val="0"/>
        <w:numPr>
          <w:ilvl w:val="0"/>
          <w:numId w:val="42"/>
        </w:numPr>
        <w:autoSpaceDE w:val="0"/>
        <w:autoSpaceDN w:val="0"/>
        <w:spacing w:before="7" w:after="0" w:line="240" w:lineRule="auto"/>
        <w:rPr>
          <w:sz w:val="20"/>
          <w:szCs w:val="20"/>
        </w:rPr>
      </w:pPr>
      <w:proofErr w:type="gramStart"/>
      <w:r>
        <w:rPr>
          <w:sz w:val="20"/>
          <w:szCs w:val="20"/>
        </w:rPr>
        <w:t>Hours</w:t>
      </w:r>
      <w:proofErr w:type="gramEnd"/>
      <w:r>
        <w:rPr>
          <w:sz w:val="20"/>
          <w:szCs w:val="20"/>
        </w:rPr>
        <w:t xml:space="preserve"> sickness per year (</w:t>
      </w:r>
      <w:r w:rsidRPr="006C1366">
        <w:rPr>
          <w:sz w:val="20"/>
          <w:szCs w:val="20"/>
        </w:rPr>
        <w:t>'g'</w:t>
      </w:r>
      <w:r>
        <w:rPr>
          <w:sz w:val="20"/>
          <w:szCs w:val="20"/>
        </w:rPr>
        <w:t>) is an estimate based on historic records and averaged across the VTS department.</w:t>
      </w:r>
    </w:p>
    <w:p w14:paraId="50ED3479" w14:textId="77777777" w:rsidR="00910CF1" w:rsidRDefault="00910CF1" w:rsidP="00910CF1">
      <w:pPr>
        <w:pStyle w:val="BodyText"/>
        <w:widowControl w:val="0"/>
        <w:numPr>
          <w:ilvl w:val="0"/>
          <w:numId w:val="42"/>
        </w:numPr>
        <w:autoSpaceDE w:val="0"/>
        <w:autoSpaceDN w:val="0"/>
        <w:spacing w:before="7" w:after="0" w:line="240" w:lineRule="auto"/>
        <w:rPr>
          <w:sz w:val="20"/>
          <w:szCs w:val="20"/>
        </w:rPr>
      </w:pPr>
      <w:r>
        <w:rPr>
          <w:sz w:val="20"/>
          <w:szCs w:val="20"/>
        </w:rPr>
        <w:t>Hours training per year (</w:t>
      </w:r>
      <w:r w:rsidRPr="006C1366">
        <w:rPr>
          <w:sz w:val="20"/>
          <w:szCs w:val="20"/>
        </w:rPr>
        <w:t>'h'</w:t>
      </w:r>
      <w:r>
        <w:rPr>
          <w:sz w:val="20"/>
          <w:szCs w:val="20"/>
        </w:rPr>
        <w:t>) should include the training hours scheduled for the year.</w:t>
      </w:r>
    </w:p>
    <w:p w14:paraId="3702EDA9" w14:textId="346861A6" w:rsidR="00910CF1" w:rsidRPr="0019669C" w:rsidRDefault="00910CF1" w:rsidP="00910CF1">
      <w:pPr>
        <w:pStyle w:val="BodyText"/>
        <w:widowControl w:val="0"/>
        <w:numPr>
          <w:ilvl w:val="0"/>
          <w:numId w:val="42"/>
        </w:numPr>
        <w:autoSpaceDE w:val="0"/>
        <w:autoSpaceDN w:val="0"/>
        <w:spacing w:before="7" w:after="0" w:line="240" w:lineRule="auto"/>
        <w:rPr>
          <w:sz w:val="20"/>
          <w:szCs w:val="20"/>
        </w:rPr>
      </w:pPr>
      <w:r>
        <w:rPr>
          <w:sz w:val="20"/>
          <w:szCs w:val="20"/>
        </w:rPr>
        <w:t>Individual minutes lost per shift for meals, handovers and breaks etc</w:t>
      </w:r>
      <w:r w:rsidR="007179CA">
        <w:rPr>
          <w:sz w:val="20"/>
          <w:szCs w:val="20"/>
        </w:rPr>
        <w:t>.</w:t>
      </w:r>
      <w:r>
        <w:rPr>
          <w:sz w:val="20"/>
          <w:szCs w:val="20"/>
        </w:rPr>
        <w:t xml:space="preserve"> (</w:t>
      </w:r>
      <w:r w:rsidRPr="006C1366">
        <w:rPr>
          <w:sz w:val="20"/>
          <w:szCs w:val="20"/>
        </w:rPr>
        <w:t>'</w:t>
      </w:r>
      <w:proofErr w:type="spellStart"/>
      <w:r w:rsidRPr="006C1366">
        <w:rPr>
          <w:sz w:val="20"/>
          <w:szCs w:val="20"/>
        </w:rPr>
        <w:t>i</w:t>
      </w:r>
      <w:proofErr w:type="spellEnd"/>
      <w:r w:rsidRPr="006C1366">
        <w:rPr>
          <w:sz w:val="20"/>
          <w:szCs w:val="20"/>
        </w:rPr>
        <w:t>'</w:t>
      </w:r>
      <w:r>
        <w:rPr>
          <w:sz w:val="20"/>
          <w:szCs w:val="20"/>
        </w:rPr>
        <w:t>) should be based only on the individual.  This will generate the necessary increase in staff required to enable staff rotation.</w:t>
      </w:r>
    </w:p>
    <w:p w14:paraId="06642EDC" w14:textId="77777777" w:rsidR="00910CF1" w:rsidRPr="00340B65" w:rsidRDefault="00910CF1" w:rsidP="00910CF1">
      <w:pPr>
        <w:pStyle w:val="BodyText"/>
        <w:rPr>
          <w:sz w:val="20"/>
        </w:rPr>
      </w:pPr>
    </w:p>
    <w:p w14:paraId="0F5CF019" w14:textId="70741E33" w:rsidR="00910CF1" w:rsidRPr="00E42A0B" w:rsidRDefault="00910CF1" w:rsidP="00910CF1">
      <w:pPr>
        <w:pStyle w:val="BodyText"/>
        <w:spacing w:before="7"/>
        <w:rPr>
          <w:b/>
        </w:rPr>
      </w:pPr>
      <w:r>
        <w:rPr>
          <w:b/>
        </w:rPr>
        <w:t>Next Steps:</w:t>
      </w:r>
    </w:p>
    <w:p w14:paraId="21ED4E8F" w14:textId="2723CD15" w:rsidR="00910CF1" w:rsidRDefault="00910CF1" w:rsidP="00910CF1">
      <w:pPr>
        <w:pStyle w:val="BodyText"/>
        <w:spacing w:before="7"/>
      </w:pPr>
      <w:bookmarkStart w:id="34" w:name="_Hlk519960066"/>
      <w:r w:rsidRPr="00A40146">
        <w:t xml:space="preserve">The total, </w:t>
      </w:r>
      <w:r w:rsidRPr="00A40146">
        <w:rPr>
          <w:b/>
        </w:rPr>
        <w:t>'T'</w:t>
      </w:r>
      <w:r w:rsidRPr="00A40146">
        <w:t xml:space="preserve">, generated giving the “number of </w:t>
      </w:r>
      <w:r>
        <w:t>VTSOs/Supervisors</w:t>
      </w:r>
      <w:r w:rsidRPr="00A40146">
        <w:t xml:space="preserve"> required for staffing a VTS Centre” is the </w:t>
      </w:r>
      <w:r w:rsidRPr="00A40146">
        <w:rPr>
          <w:b/>
        </w:rPr>
        <w:t>theoretical</w:t>
      </w:r>
      <w:r w:rsidRPr="00A40146">
        <w:t xml:space="preserve"> </w:t>
      </w:r>
      <w:r w:rsidRPr="00A40146">
        <w:rPr>
          <w:b/>
        </w:rPr>
        <w:t>minimum</w:t>
      </w:r>
      <w:r w:rsidRPr="00A40146">
        <w:t xml:space="preserve"> to provide continuous cover of all workstations </w:t>
      </w:r>
      <w:r>
        <w:t xml:space="preserve">whilst </w:t>
      </w:r>
      <w:r w:rsidRPr="00A40146">
        <w:t>also enabl</w:t>
      </w:r>
      <w:r>
        <w:t>ing all</w:t>
      </w:r>
      <w:r w:rsidRPr="00A40146">
        <w:t xml:space="preserve"> the criteria of leave, sickness, training, breaks and handover that ha</w:t>
      </w:r>
      <w:r>
        <w:t>ve</w:t>
      </w:r>
      <w:r w:rsidRPr="00A40146">
        <w:t xml:space="preserve"> been set into the formula</w:t>
      </w:r>
      <w:r w:rsidRPr="0062026C">
        <w:t xml:space="preserve"> </w:t>
      </w:r>
      <w:r>
        <w:t>to be met</w:t>
      </w:r>
      <w:r w:rsidRPr="00A40146">
        <w:t>.</w:t>
      </w:r>
    </w:p>
    <w:p w14:paraId="109353CA" w14:textId="2688B846" w:rsidR="00910CF1" w:rsidRDefault="00910CF1" w:rsidP="00E42A0B">
      <w:pPr>
        <w:pStyle w:val="BodyText"/>
      </w:pPr>
      <w:r w:rsidRPr="00A40146">
        <w:t>It is then necessary to design a roster that will achieve this.</w:t>
      </w:r>
      <w:r>
        <w:t xml:space="preserve">  </w:t>
      </w:r>
      <w:r w:rsidRPr="00A40146">
        <w:t>In practice, designing a practical and workable roster is likely to result in a higher number of staff in order to meet this</w:t>
      </w:r>
      <w:r>
        <w:t xml:space="preserve"> theoretical</w:t>
      </w:r>
      <w:r w:rsidRPr="00A40146">
        <w:t xml:space="preserve"> minimum requirement.  There are, however, </w:t>
      </w:r>
      <w:r>
        <w:t xml:space="preserve">other </w:t>
      </w:r>
      <w:r w:rsidRPr="00A40146">
        <w:t>practical considerations that ma</w:t>
      </w:r>
      <w:r>
        <w:t xml:space="preserve">y also need to be addressed in developing </w:t>
      </w:r>
      <w:r w:rsidRPr="00A40146">
        <w:t xml:space="preserve">a tailored roster that meets the </w:t>
      </w:r>
      <w:r>
        <w:t>specific requirements of each individual VTS Centre.  Some of these considerations may result in increases over the theoretical staffing level and others may result in reductions; these include:</w:t>
      </w:r>
    </w:p>
    <w:p w14:paraId="7F021E35" w14:textId="77777777" w:rsidR="00910CF1" w:rsidRDefault="00910CF1" w:rsidP="00910CF1">
      <w:pPr>
        <w:pStyle w:val="BodyText"/>
        <w:widowControl w:val="0"/>
        <w:numPr>
          <w:ilvl w:val="0"/>
          <w:numId w:val="43"/>
        </w:numPr>
        <w:autoSpaceDE w:val="0"/>
        <w:autoSpaceDN w:val="0"/>
        <w:spacing w:before="7" w:after="0" w:line="240" w:lineRule="auto"/>
      </w:pPr>
      <w:r>
        <w:t>Consideration of l</w:t>
      </w:r>
      <w:r w:rsidRPr="00CD66F0">
        <w:t>ocal and cultural issues</w:t>
      </w:r>
      <w:r>
        <w:t>;</w:t>
      </w:r>
    </w:p>
    <w:p w14:paraId="0F4DCF71" w14:textId="77777777" w:rsidR="00910CF1" w:rsidRDefault="00910CF1" w:rsidP="00910CF1">
      <w:pPr>
        <w:pStyle w:val="BodyText"/>
        <w:widowControl w:val="0"/>
        <w:numPr>
          <w:ilvl w:val="0"/>
          <w:numId w:val="43"/>
        </w:numPr>
        <w:autoSpaceDE w:val="0"/>
        <w:autoSpaceDN w:val="0"/>
        <w:spacing w:before="7" w:after="0" w:line="240" w:lineRule="auto"/>
      </w:pPr>
      <w:r>
        <w:t>C</w:t>
      </w:r>
      <w:r w:rsidRPr="00CD66F0">
        <w:t>onsideration of other shift-working arrangements that are already be in place within the authority</w:t>
      </w:r>
      <w:r>
        <w:t>;</w:t>
      </w:r>
    </w:p>
    <w:p w14:paraId="371BE304" w14:textId="77777777" w:rsidR="00910CF1" w:rsidRDefault="00910CF1" w:rsidP="00910CF1">
      <w:pPr>
        <w:pStyle w:val="BodyText"/>
        <w:widowControl w:val="0"/>
        <w:numPr>
          <w:ilvl w:val="0"/>
          <w:numId w:val="43"/>
        </w:numPr>
        <w:autoSpaceDE w:val="0"/>
        <w:autoSpaceDN w:val="0"/>
        <w:spacing w:before="7" w:after="0" w:line="240" w:lineRule="auto"/>
      </w:pPr>
      <w:r>
        <w:t xml:space="preserve">Consideration of </w:t>
      </w:r>
      <w:r w:rsidRPr="00A40146">
        <w:t xml:space="preserve">activity levels in office hours during the working week </w:t>
      </w:r>
      <w:r>
        <w:t xml:space="preserve">compared with activity levels </w:t>
      </w:r>
      <w:r w:rsidRPr="00A40146">
        <w:t>outside these hours</w:t>
      </w:r>
      <w:r>
        <w:t>;</w:t>
      </w:r>
    </w:p>
    <w:p w14:paraId="43E0D670" w14:textId="77777777" w:rsidR="00910CF1" w:rsidRDefault="00910CF1" w:rsidP="00910CF1">
      <w:pPr>
        <w:pStyle w:val="BodyText"/>
        <w:widowControl w:val="0"/>
        <w:numPr>
          <w:ilvl w:val="0"/>
          <w:numId w:val="43"/>
        </w:numPr>
        <w:autoSpaceDE w:val="0"/>
        <w:autoSpaceDN w:val="0"/>
        <w:spacing w:before="7" w:after="0" w:line="240" w:lineRule="auto"/>
      </w:pPr>
      <w:r>
        <w:t>Consideration of varying but predictable traffic levels e.g. those due to tidal constraints;</w:t>
      </w:r>
    </w:p>
    <w:p w14:paraId="238F5331" w14:textId="77777777" w:rsidR="00910CF1" w:rsidRDefault="00910CF1" w:rsidP="00910CF1">
      <w:pPr>
        <w:pStyle w:val="BodyText"/>
        <w:widowControl w:val="0"/>
        <w:numPr>
          <w:ilvl w:val="0"/>
          <w:numId w:val="43"/>
        </w:numPr>
        <w:autoSpaceDE w:val="0"/>
        <w:autoSpaceDN w:val="0"/>
        <w:spacing w:before="7" w:after="0" w:line="240" w:lineRule="auto"/>
      </w:pPr>
      <w:r>
        <w:t>T</w:t>
      </w:r>
      <w:r w:rsidRPr="00A40146">
        <w:t xml:space="preserve">he use of a “day-worker” </w:t>
      </w:r>
      <w:r>
        <w:t xml:space="preserve">during periods of increased activity levels </w:t>
      </w:r>
      <w:r w:rsidRPr="00A40146">
        <w:t>to enable staff rotation</w:t>
      </w:r>
      <w:r>
        <w:t>;</w:t>
      </w:r>
    </w:p>
    <w:p w14:paraId="4C7743BC" w14:textId="77777777" w:rsidR="00910CF1" w:rsidRDefault="00910CF1" w:rsidP="00910CF1">
      <w:pPr>
        <w:pStyle w:val="BodyText"/>
        <w:widowControl w:val="0"/>
        <w:numPr>
          <w:ilvl w:val="0"/>
          <w:numId w:val="43"/>
        </w:numPr>
        <w:autoSpaceDE w:val="0"/>
        <w:autoSpaceDN w:val="0"/>
        <w:spacing w:before="7" w:after="0" w:line="240" w:lineRule="auto"/>
      </w:pPr>
      <w:r>
        <w:t>Allowing staff to be stood down selectively but on immediate recall in periods of low activity;</w:t>
      </w:r>
    </w:p>
    <w:p w14:paraId="166E6156" w14:textId="77777777" w:rsidR="00910CF1" w:rsidRDefault="00910CF1" w:rsidP="00910CF1">
      <w:pPr>
        <w:pStyle w:val="BodyText"/>
        <w:widowControl w:val="0"/>
        <w:numPr>
          <w:ilvl w:val="0"/>
          <w:numId w:val="43"/>
        </w:numPr>
        <w:autoSpaceDE w:val="0"/>
        <w:autoSpaceDN w:val="0"/>
        <w:spacing w:before="7" w:after="0" w:line="240" w:lineRule="auto"/>
      </w:pPr>
      <w:r>
        <w:t>S</w:t>
      </w:r>
      <w:r w:rsidRPr="00A40146">
        <w:t xml:space="preserve">ubstitution of a VTSO with </w:t>
      </w:r>
      <w:r>
        <w:t>a</w:t>
      </w:r>
      <w:r w:rsidRPr="00A40146">
        <w:t xml:space="preserve"> VTS Supervisor to allow break</w:t>
      </w:r>
      <w:r>
        <w:t>s</w:t>
      </w:r>
      <w:r w:rsidRPr="00A40146">
        <w:t xml:space="preserve"> to be taken</w:t>
      </w:r>
      <w:r>
        <w:t>;</w:t>
      </w:r>
    </w:p>
    <w:p w14:paraId="38C2AE3B" w14:textId="6FA3BE14" w:rsidR="00910CF1" w:rsidRDefault="00910CF1" w:rsidP="00E42A0B">
      <w:pPr>
        <w:pStyle w:val="BodyText"/>
        <w:widowControl w:val="0"/>
        <w:numPr>
          <w:ilvl w:val="0"/>
          <w:numId w:val="43"/>
        </w:numPr>
        <w:autoSpaceDE w:val="0"/>
        <w:autoSpaceDN w:val="0"/>
        <w:spacing w:before="7" w:after="0" w:line="240" w:lineRule="auto"/>
      </w:pPr>
      <w:r>
        <w:t>U</w:t>
      </w:r>
      <w:r w:rsidRPr="00A40146">
        <w:t xml:space="preserve">sing certificated VTS Staff to support other </w:t>
      </w:r>
      <w:r>
        <w:t xml:space="preserve">shift work </w:t>
      </w:r>
      <w:r w:rsidRPr="00A40146">
        <w:t xml:space="preserve">roles collocated with the VTS </w:t>
      </w:r>
      <w:r>
        <w:t>resulting in greater staffing efficiencies overall in a port’s control and/or administration centre.</w:t>
      </w:r>
      <w:r w:rsidRPr="0062026C">
        <w:t xml:space="preserve"> </w:t>
      </w:r>
    </w:p>
    <w:bookmarkEnd w:id="34"/>
    <w:p w14:paraId="1FA2F0A4" w14:textId="4E7AEDC5" w:rsidR="00910CF1" w:rsidRPr="00E535AF" w:rsidRDefault="00910CF1" w:rsidP="00910CF1">
      <w:pPr>
        <w:pStyle w:val="BodyText"/>
        <w:spacing w:before="7"/>
      </w:pPr>
    </w:p>
    <w:p w14:paraId="2B1C4523" w14:textId="77777777" w:rsidR="00910CF1" w:rsidRDefault="00910CF1" w:rsidP="00055C30">
      <w:pPr>
        <w:pStyle w:val="BodyText"/>
      </w:pPr>
    </w:p>
    <w:p w14:paraId="1058871B" w14:textId="77777777" w:rsidR="0042565E" w:rsidRPr="0042565E" w:rsidRDefault="0042565E" w:rsidP="00476942">
      <w:pPr>
        <w:pStyle w:val="BodyText"/>
      </w:pPr>
    </w:p>
    <w:sectPr w:rsidR="0042565E" w:rsidRPr="0042565E" w:rsidSect="0072083B">
      <w:headerReference w:type="default" r:id="rId19"/>
      <w:footerReference w:type="default" r:id="rId20"/>
      <w:type w:val="continuous"/>
      <w:pgSz w:w="11906" w:h="16838" w:code="9"/>
      <w:pgMar w:top="567" w:right="794" w:bottom="567" w:left="907" w:header="850" w:footer="85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02F5FA" w15:done="0"/>
  <w15:commentEx w15:paraId="4A38976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02F5FA" w16cid:durableId="1F5F4D39"/>
  <w16cid:commentId w16cid:paraId="4A389765" w16cid:durableId="1F5F3D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58E43" w14:textId="77777777" w:rsidR="00336B44" w:rsidRDefault="00336B44" w:rsidP="003274DB">
      <w:r>
        <w:separator/>
      </w:r>
    </w:p>
    <w:p w14:paraId="3EBFA530" w14:textId="77777777" w:rsidR="00336B44" w:rsidRDefault="00336B44"/>
  </w:endnote>
  <w:endnote w:type="continuationSeparator" w:id="0">
    <w:p w14:paraId="4795BE1A" w14:textId="77777777" w:rsidR="00336B44" w:rsidRDefault="00336B44" w:rsidP="003274DB">
      <w:r>
        <w:continuationSeparator/>
      </w:r>
    </w:p>
    <w:p w14:paraId="56AACCC7" w14:textId="77777777" w:rsidR="00336B44" w:rsidRDefault="00336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B33EA" w14:textId="77777777" w:rsidR="00CF0372" w:rsidRDefault="00CF037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738375" w14:textId="77777777" w:rsidR="00CF0372" w:rsidRDefault="00CF037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B86E544" w14:textId="77777777" w:rsidR="00CF0372" w:rsidRDefault="00CF037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116194D" w14:textId="77777777" w:rsidR="00CF0372" w:rsidRDefault="00CF037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7D57045" w14:textId="77777777" w:rsidR="00CF0372" w:rsidRDefault="00CF037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6D0A6" w14:textId="6440D64C" w:rsidR="00CF0372" w:rsidRDefault="00CF0372" w:rsidP="008747E0">
    <w:pPr>
      <w:pStyle w:val="Footer"/>
    </w:pPr>
    <w:r w:rsidRPr="00442889">
      <w:rPr>
        <w:noProof/>
        <w:lang w:eastAsia="en-GB"/>
      </w:rPr>
      <w:drawing>
        <wp:anchor distT="0" distB="0" distL="114300" distR="114300" simplePos="0" relativeHeight="251661312" behindDoc="1" locked="0" layoutInCell="1" allowOverlap="1" wp14:anchorId="0DD1C9FF" wp14:editId="18DE4CD6">
          <wp:simplePos x="0" y="0"/>
          <wp:positionH relativeFrom="page">
            <wp:posOffset>779935</wp:posOffset>
          </wp:positionH>
          <wp:positionV relativeFrom="page">
            <wp:posOffset>9600617</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68F7F261" wp14:editId="0B1A5F9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0FB7CA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F2F608C" w14:textId="5228047B" w:rsidR="00CF0372" w:rsidRPr="00ED2A8D" w:rsidRDefault="00CF0372" w:rsidP="008747E0">
    <w:pPr>
      <w:pStyle w:val="Footer"/>
    </w:pPr>
  </w:p>
  <w:p w14:paraId="4797B898" w14:textId="77777777" w:rsidR="00CF0372" w:rsidRPr="00ED2A8D" w:rsidRDefault="00CF0372" w:rsidP="008747E0">
    <w:pPr>
      <w:pStyle w:val="Footer"/>
    </w:pPr>
  </w:p>
  <w:p w14:paraId="229181FA" w14:textId="77777777" w:rsidR="00CF0372" w:rsidRPr="00ED2A8D" w:rsidRDefault="00CF0372" w:rsidP="008747E0">
    <w:pPr>
      <w:pStyle w:val="Footer"/>
    </w:pPr>
  </w:p>
  <w:p w14:paraId="433416BB" w14:textId="77777777" w:rsidR="00CF0372" w:rsidRPr="00ED2A8D" w:rsidRDefault="00CF037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41E7C" w14:textId="77777777" w:rsidR="00CF0372" w:rsidRDefault="00CF037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7928E69" wp14:editId="5C6E35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6CA35B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41260CD" w14:textId="77777777" w:rsidR="00CF0372" w:rsidRPr="00C907DF" w:rsidRDefault="00CF037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0186592" w14:textId="77777777" w:rsidR="00CF0372" w:rsidRPr="00525922" w:rsidRDefault="00CF037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4AEC7" w14:textId="77777777" w:rsidR="00CF0372" w:rsidRPr="00C716E5" w:rsidRDefault="00CF0372" w:rsidP="00C716E5">
    <w:pPr>
      <w:pStyle w:val="Footer"/>
      <w:rPr>
        <w:sz w:val="15"/>
        <w:szCs w:val="15"/>
      </w:rPr>
    </w:pPr>
  </w:p>
  <w:p w14:paraId="1121CEE1" w14:textId="77777777" w:rsidR="00CF0372" w:rsidRDefault="00CF0372" w:rsidP="00C716E5">
    <w:pPr>
      <w:pStyle w:val="Footerportrait"/>
    </w:pPr>
  </w:p>
  <w:p w14:paraId="590A4542" w14:textId="494E2D5D" w:rsidR="00CF0372" w:rsidRPr="00C907DF" w:rsidRDefault="00CF0372" w:rsidP="00C716E5">
    <w:pPr>
      <w:pStyle w:val="Footerportrait"/>
      <w:rPr>
        <w:rStyle w:val="PageNumber"/>
        <w:szCs w:val="15"/>
      </w:rPr>
    </w:pPr>
    <w:r>
      <w:fldChar w:fldCharType="begin"/>
    </w:r>
    <w:r>
      <w:instrText xml:space="preserve"> STYLEREF "Document type" \* MERGEFORMAT </w:instrText>
    </w:r>
    <w:r>
      <w:fldChar w:fldCharType="separate"/>
    </w:r>
    <w:r w:rsidR="00B95F80">
      <w:rPr>
        <w:b w:val="0"/>
        <w:bCs/>
      </w:rPr>
      <w:t>Error! No text of specified style in document.</w:t>
    </w:r>
    <w:r>
      <w:fldChar w:fldCharType="end"/>
    </w:r>
    <w:r w:rsidRPr="00C907DF">
      <w:t xml:space="preserve"> </w:t>
    </w:r>
    <w:fldSimple w:instr=" STYLEREF &quot;Document number&quot; \* MERGEFORMAT ">
      <w:r w:rsidR="00B95F80">
        <w:t>1045</w:t>
      </w:r>
    </w:fldSimple>
    <w:r w:rsidRPr="00C907DF">
      <w:t xml:space="preserve"> –</w:t>
    </w:r>
    <w:r>
      <w:t xml:space="preserve"> </w:t>
    </w:r>
    <w:fldSimple w:instr=" STYLEREF &quot;Document name&quot; \* MERGEFORMAT ">
      <w:r w:rsidR="00B95F80">
        <w:t>Staffing Levels at VTS Centres</w:t>
      </w:r>
    </w:fldSimple>
  </w:p>
  <w:p w14:paraId="7A0FE5AA" w14:textId="5E8CA098" w:rsidR="00CF0372" w:rsidRPr="00C907DF" w:rsidRDefault="00CF0372" w:rsidP="00C716E5">
    <w:pPr>
      <w:pStyle w:val="Footerportrait"/>
    </w:pPr>
    <w:fldSimple w:instr=" STYLEREF &quot;Edition number&quot; \* MERGEFORMAT ">
      <w:r w:rsidR="00B95F80">
        <w:t>Edition 1.1</w:t>
      </w:r>
    </w:fldSimple>
    <w:r>
      <w:t xml:space="preserve">  </w:t>
    </w:r>
    <w:fldSimple w:instr=" STYLEREF &quot;Document date&quot; \* MERGEFORMAT ">
      <w:r w:rsidR="00B95F80">
        <w:t>December 2018</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95F80">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80938" w14:textId="77777777" w:rsidR="00CF0372" w:rsidRDefault="00CF0372" w:rsidP="00C716E5">
    <w:pPr>
      <w:pStyle w:val="Footer"/>
    </w:pPr>
  </w:p>
  <w:p w14:paraId="58868654" w14:textId="77777777" w:rsidR="00CF0372" w:rsidRDefault="00CF0372" w:rsidP="00C716E5">
    <w:pPr>
      <w:pStyle w:val="Footerportrait"/>
    </w:pPr>
  </w:p>
  <w:p w14:paraId="3BDC2E51" w14:textId="28551C99" w:rsidR="00CF0372" w:rsidRPr="00C907DF" w:rsidRDefault="00CF0372" w:rsidP="00C716E5">
    <w:pPr>
      <w:pStyle w:val="Footerportrait"/>
      <w:rPr>
        <w:rStyle w:val="PageNumber"/>
        <w:szCs w:val="15"/>
      </w:rPr>
    </w:pPr>
    <w:r>
      <w:fldChar w:fldCharType="begin"/>
    </w:r>
    <w:r>
      <w:instrText xml:space="preserve"> STYLEREF "Document type" \* MERGEFORMAT </w:instrText>
    </w:r>
    <w:r>
      <w:fldChar w:fldCharType="separate"/>
    </w:r>
    <w:r w:rsidR="00B95F80">
      <w:rPr>
        <w:b w:val="0"/>
        <w:bCs/>
      </w:rPr>
      <w:t>Error! No text of specified style in document.</w:t>
    </w:r>
    <w:r>
      <w:fldChar w:fldCharType="end"/>
    </w:r>
    <w:r w:rsidRPr="00C907DF">
      <w:t xml:space="preserve"> </w:t>
    </w:r>
    <w:fldSimple w:instr=" STYLEREF &quot;Document number&quot; \* MERGEFORMAT ">
      <w:r w:rsidR="00B95F80">
        <w:t>1045</w:t>
      </w:r>
    </w:fldSimple>
    <w:r w:rsidRPr="00C907DF">
      <w:t xml:space="preserve"> –</w:t>
    </w:r>
    <w:r>
      <w:t xml:space="preserve"> </w:t>
    </w:r>
    <w:fldSimple w:instr=" STYLEREF &quot;Document name&quot; \* MERGEFORMAT ">
      <w:r w:rsidR="00B95F80">
        <w:t>Staffing Levels at VTS Centres</w:t>
      </w:r>
    </w:fldSimple>
  </w:p>
  <w:p w14:paraId="08E99F30" w14:textId="2ABAECB1" w:rsidR="00CF0372" w:rsidRPr="00525922" w:rsidRDefault="00CF0372" w:rsidP="00C716E5">
    <w:pPr>
      <w:pStyle w:val="Footerportrait"/>
    </w:pPr>
    <w:fldSimple w:instr=" STYLEREF &quot;Edition number&quot; \* MERGEFORMAT ">
      <w:r w:rsidR="00B95F80">
        <w:t>Edition 1.1</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95F80">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AB3BB" w14:textId="77777777" w:rsidR="00CF0372" w:rsidRDefault="00CF0372" w:rsidP="00C716E5">
    <w:pPr>
      <w:pStyle w:val="Footer"/>
    </w:pPr>
  </w:p>
  <w:p w14:paraId="659E0A83" w14:textId="77777777" w:rsidR="00CF0372" w:rsidRDefault="00CF0372" w:rsidP="00C716E5">
    <w:pPr>
      <w:pStyle w:val="Footerportrait"/>
    </w:pPr>
  </w:p>
  <w:p w14:paraId="7B062DE9" w14:textId="0AF9D014" w:rsidR="00CF0372" w:rsidRPr="00C907DF" w:rsidRDefault="00CF0372" w:rsidP="0036132E">
    <w:pPr>
      <w:pStyle w:val="Footerportrait"/>
    </w:pPr>
    <w:r>
      <w:fldChar w:fldCharType="begin"/>
    </w:r>
    <w:r>
      <w:instrText xml:space="preserve"> STYLEREF "Document type" \* MERGEFORMAT </w:instrText>
    </w:r>
    <w:r>
      <w:fldChar w:fldCharType="separate"/>
    </w:r>
    <w:r w:rsidR="00B95F80">
      <w:rPr>
        <w:b w:val="0"/>
        <w:bCs/>
      </w:rPr>
      <w:t>Error! No text of specified style in document.</w:t>
    </w:r>
    <w:r>
      <w:fldChar w:fldCharType="end"/>
    </w:r>
    <w:r>
      <w:t>IALA Guideline</w:t>
    </w:r>
    <w:r w:rsidRPr="00C907DF">
      <w:t xml:space="preserve"> </w:t>
    </w:r>
    <w:fldSimple w:instr=" STYLEREF &quot;Document number&quot; \* MERGEFORMAT ">
      <w:r w:rsidR="00B95F80">
        <w:t>1045</w:t>
      </w:r>
    </w:fldSimple>
    <w:r w:rsidRPr="00C907DF">
      <w:t xml:space="preserve"> –</w:t>
    </w:r>
    <w:r>
      <w:t xml:space="preserve"> </w:t>
    </w:r>
    <w:fldSimple w:instr=" STYLEREF &quot;Document name&quot; \* MERGEFORMAT ">
      <w:r w:rsidR="00B95F80">
        <w:t>Staffing Levels at VTS Centres</w:t>
      </w:r>
    </w:fldSimple>
    <w:r>
      <w:tab/>
    </w:r>
  </w:p>
  <w:p w14:paraId="371C3A2F" w14:textId="7DD61BCC" w:rsidR="00CF0372" w:rsidRPr="00C907DF" w:rsidRDefault="00CF0372" w:rsidP="0036132E">
    <w:pPr>
      <w:pStyle w:val="Footerportrait"/>
    </w:pPr>
    <w:fldSimple w:instr=" STYLEREF &quot;Edition number&quot; \* MERGEFORMAT ">
      <w:r w:rsidR="00B95F80">
        <w:t>Edition 1.1</w:t>
      </w:r>
    </w:fldSimple>
    <w:r>
      <w:t xml:space="preserve">  </w:t>
    </w:r>
    <w:fldSimple w:instr=" STYLEREF &quot;Document date&quot; \* MERGEFORMAT ">
      <w:r w:rsidR="00B95F80">
        <w:t>December 2018</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95F80">
      <w:rPr>
        <w:rStyle w:val="PageNumber"/>
        <w:szCs w:val="15"/>
      </w:rPr>
      <w:t>12</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DD135" w14:textId="77777777" w:rsidR="00336B44" w:rsidRDefault="00336B44" w:rsidP="003274DB">
      <w:r>
        <w:separator/>
      </w:r>
    </w:p>
    <w:p w14:paraId="64BFC8E0" w14:textId="77777777" w:rsidR="00336B44" w:rsidRDefault="00336B44"/>
  </w:footnote>
  <w:footnote w:type="continuationSeparator" w:id="0">
    <w:p w14:paraId="4ACA773A" w14:textId="77777777" w:rsidR="00336B44" w:rsidRDefault="00336B44" w:rsidP="003274DB">
      <w:r>
        <w:continuationSeparator/>
      </w:r>
    </w:p>
    <w:p w14:paraId="544CC17D" w14:textId="77777777" w:rsidR="00336B44" w:rsidRDefault="00336B44"/>
  </w:footnote>
  <w:footnote w:id="1">
    <w:p w14:paraId="13A89F13" w14:textId="577C4691" w:rsidR="00CF0372" w:rsidRDefault="00CF0372">
      <w:pPr>
        <w:pStyle w:val="FootnoteText"/>
      </w:pPr>
      <w:r>
        <w:rPr>
          <w:rStyle w:val="FootnoteReference"/>
        </w:rPr>
        <w:footnoteRef/>
      </w:r>
      <w:r>
        <w:tab/>
        <w:t>IALA Recommendation V-103 on Standards for Training and Certification of VTS Personnel refers.</w:t>
      </w:r>
    </w:p>
  </w:footnote>
  <w:footnote w:id="2">
    <w:p w14:paraId="38C37FAC" w14:textId="55FEBDAE" w:rsidR="00CF0372" w:rsidRDefault="00CF0372">
      <w:pPr>
        <w:pStyle w:val="FootnoteText"/>
      </w:pPr>
      <w:r>
        <w:rPr>
          <w:rStyle w:val="FootnoteReference"/>
        </w:rPr>
        <w:footnoteRef/>
      </w:r>
      <w:r>
        <w:tab/>
        <w:t>IALA Recommendation V-127 – VTS Operating Procedures - refers</w:t>
      </w:r>
    </w:p>
  </w:footnote>
  <w:footnote w:id="3">
    <w:p w14:paraId="3220CF6A" w14:textId="5551481C" w:rsidR="00CF0372" w:rsidRPr="0022631C" w:rsidRDefault="00CF0372">
      <w:pPr>
        <w:pStyle w:val="FootnoteText"/>
        <w:rPr>
          <w:lang w:val="en-AU"/>
        </w:rPr>
      </w:pPr>
      <w:r>
        <w:rPr>
          <w:rStyle w:val="FootnoteReference"/>
        </w:rPr>
        <w:footnoteRef/>
      </w:r>
      <w:r>
        <w:t xml:space="preserve"> </w:t>
      </w:r>
      <w:r>
        <w:rPr>
          <w:lang w:val="en-AU"/>
        </w:rPr>
        <w:tab/>
        <w:t xml:space="preserve">IALA Guideline 1111 – Preparation of operational and technical performance requirements for VTS Systems refers. </w:t>
      </w:r>
    </w:p>
  </w:footnote>
  <w:footnote w:id="4">
    <w:p w14:paraId="6787DBC9" w14:textId="0F1D1B59" w:rsidR="00CF0372" w:rsidRPr="004D6C2C" w:rsidRDefault="00CF0372">
      <w:pPr>
        <w:pStyle w:val="FootnoteText"/>
        <w:rPr>
          <w:lang w:val="en-AU"/>
        </w:rPr>
      </w:pPr>
      <w:r>
        <w:rPr>
          <w:rStyle w:val="FootnoteReference"/>
        </w:rPr>
        <w:footnoteRef/>
      </w:r>
      <w:r>
        <w:t xml:space="preserve"> </w:t>
      </w:r>
      <w:r>
        <w:rPr>
          <w:lang w:val="en-AU"/>
        </w:rPr>
        <w:tab/>
        <w:t xml:space="preserve">IALA Guideline 1110 – Use of Decision Support Tools by VTS Personnel refers. </w:t>
      </w:r>
    </w:p>
  </w:footnote>
  <w:footnote w:id="5">
    <w:p w14:paraId="7AF740AD" w14:textId="21B04688" w:rsidR="00CF0372" w:rsidRPr="0022631C" w:rsidRDefault="00CF0372" w:rsidP="00DA5399">
      <w:pPr>
        <w:pStyle w:val="FootnoteText"/>
        <w:rPr>
          <w:lang w:val="en-AU"/>
        </w:rPr>
      </w:pPr>
      <w:r>
        <w:rPr>
          <w:rStyle w:val="FootnoteReference"/>
        </w:rPr>
        <w:footnoteRef/>
      </w:r>
      <w:r>
        <w:t xml:space="preserve"> </w:t>
      </w:r>
      <w:r>
        <w:tab/>
      </w:r>
      <w:r>
        <w:rPr>
          <w:lang w:val="en-AU"/>
        </w:rPr>
        <w:t xml:space="preserve">IALA Recommendation R1012 on VTS Communications and IALA Guideline 1132 on VTS VHF Voice Communication refer.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B815" w14:textId="7FBEB620" w:rsidR="00CF0372" w:rsidRPr="00ED2A8D" w:rsidRDefault="00CF0372" w:rsidP="008747E0">
    <w:pPr>
      <w:pStyle w:val="Header"/>
    </w:pPr>
    <w:r w:rsidRPr="00442889">
      <w:rPr>
        <w:noProof/>
        <w:lang w:eastAsia="en-GB"/>
      </w:rPr>
      <w:drawing>
        <wp:anchor distT="0" distB="0" distL="114300" distR="114300" simplePos="0" relativeHeight="251657214" behindDoc="1" locked="0" layoutInCell="1" allowOverlap="1" wp14:anchorId="49AF8076" wp14:editId="6CE01BA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t>VTS45-12.1.7</w:t>
    </w:r>
  </w:p>
  <w:p w14:paraId="05EFE5DC" w14:textId="77777777" w:rsidR="00CF0372" w:rsidRPr="00ED2A8D" w:rsidRDefault="00CF0372" w:rsidP="008747E0">
    <w:pPr>
      <w:pStyle w:val="Header"/>
    </w:pPr>
  </w:p>
  <w:p w14:paraId="5F51CF6F" w14:textId="77777777" w:rsidR="00CF0372" w:rsidRDefault="00CF0372" w:rsidP="008747E0">
    <w:pPr>
      <w:pStyle w:val="Header"/>
    </w:pPr>
  </w:p>
  <w:p w14:paraId="608FBD19" w14:textId="77777777" w:rsidR="00CF0372" w:rsidRDefault="00CF0372" w:rsidP="008747E0">
    <w:pPr>
      <w:pStyle w:val="Header"/>
    </w:pPr>
  </w:p>
  <w:p w14:paraId="055657E1" w14:textId="77777777" w:rsidR="00CF0372" w:rsidRDefault="00CF0372" w:rsidP="008747E0">
    <w:pPr>
      <w:pStyle w:val="Header"/>
    </w:pPr>
  </w:p>
  <w:p w14:paraId="5C760683" w14:textId="77777777" w:rsidR="00CF0372" w:rsidRDefault="00CF0372" w:rsidP="008747E0">
    <w:pPr>
      <w:pStyle w:val="Header"/>
    </w:pPr>
  </w:p>
  <w:p w14:paraId="36E4BD23" w14:textId="77777777" w:rsidR="00CF0372" w:rsidRDefault="00CF0372" w:rsidP="008747E0">
    <w:pPr>
      <w:pStyle w:val="Header"/>
    </w:pPr>
    <w:r>
      <w:rPr>
        <w:noProof/>
        <w:lang w:eastAsia="en-GB"/>
      </w:rPr>
      <w:drawing>
        <wp:anchor distT="0" distB="0" distL="114300" distR="114300" simplePos="0" relativeHeight="251656189" behindDoc="1" locked="0" layoutInCell="1" allowOverlap="1" wp14:anchorId="6C9218B4" wp14:editId="3BCAAA6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8B0A0" w14:textId="77777777" w:rsidR="00CF0372" w:rsidRPr="00ED2A8D" w:rsidRDefault="00CF0372" w:rsidP="008747E0">
    <w:pPr>
      <w:pStyle w:val="Header"/>
    </w:pPr>
  </w:p>
  <w:p w14:paraId="19DC937D" w14:textId="77777777" w:rsidR="00CF0372" w:rsidRPr="00ED2A8D" w:rsidRDefault="00CF0372"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E9906" w14:textId="77777777" w:rsidR="00CF0372" w:rsidRDefault="00CF0372">
    <w:pPr>
      <w:pStyle w:val="Header"/>
    </w:pPr>
    <w:r>
      <w:rPr>
        <w:noProof/>
        <w:lang w:eastAsia="en-GB"/>
      </w:rPr>
      <w:drawing>
        <wp:anchor distT="0" distB="0" distL="114300" distR="114300" simplePos="0" relativeHeight="251688960" behindDoc="1" locked="0" layoutInCell="1" allowOverlap="1" wp14:anchorId="4005BF13" wp14:editId="3780142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6F149DC" w14:textId="77777777" w:rsidR="00CF0372" w:rsidRDefault="00CF0372">
    <w:pPr>
      <w:pStyle w:val="Header"/>
    </w:pPr>
  </w:p>
  <w:p w14:paraId="71AB25C1" w14:textId="77777777" w:rsidR="00CF0372" w:rsidRDefault="00CF03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90C47" w14:textId="77777777" w:rsidR="00CF0372" w:rsidRPr="00ED2A8D" w:rsidRDefault="00CF0372" w:rsidP="008747E0">
    <w:pPr>
      <w:pStyle w:val="Header"/>
    </w:pPr>
    <w:r>
      <w:rPr>
        <w:noProof/>
        <w:lang w:eastAsia="en-GB"/>
      </w:rPr>
      <w:drawing>
        <wp:anchor distT="0" distB="0" distL="114300" distR="114300" simplePos="0" relativeHeight="251658752" behindDoc="1" locked="0" layoutInCell="1" allowOverlap="1" wp14:anchorId="0B01840E" wp14:editId="5433D61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38B4C4" w14:textId="77777777" w:rsidR="00CF0372" w:rsidRPr="00ED2A8D" w:rsidRDefault="00CF0372" w:rsidP="008747E0">
    <w:pPr>
      <w:pStyle w:val="Header"/>
    </w:pPr>
  </w:p>
  <w:p w14:paraId="057BAD28" w14:textId="77777777" w:rsidR="00CF0372" w:rsidRDefault="00CF0372" w:rsidP="008747E0">
    <w:pPr>
      <w:pStyle w:val="Header"/>
    </w:pPr>
  </w:p>
  <w:p w14:paraId="74AE84DC" w14:textId="77777777" w:rsidR="00CF0372" w:rsidRDefault="00CF0372" w:rsidP="008747E0">
    <w:pPr>
      <w:pStyle w:val="Header"/>
    </w:pPr>
  </w:p>
  <w:p w14:paraId="662BE800" w14:textId="77777777" w:rsidR="00CF0372" w:rsidRDefault="00CF0372" w:rsidP="008747E0">
    <w:pPr>
      <w:pStyle w:val="Header"/>
    </w:pPr>
  </w:p>
  <w:p w14:paraId="3D704069" w14:textId="77777777" w:rsidR="00CF0372" w:rsidRPr="00441393" w:rsidRDefault="00CF0372" w:rsidP="00441393">
    <w:pPr>
      <w:pStyle w:val="Contents"/>
    </w:pPr>
    <w:r>
      <w:t>DOCUMENT REVISION</w:t>
    </w:r>
  </w:p>
  <w:p w14:paraId="1663D204" w14:textId="77777777" w:rsidR="00CF0372" w:rsidRPr="00ED2A8D" w:rsidRDefault="00CF0372" w:rsidP="008747E0">
    <w:pPr>
      <w:pStyle w:val="Header"/>
    </w:pPr>
  </w:p>
  <w:p w14:paraId="0E7C9D14" w14:textId="77777777" w:rsidR="00CF0372" w:rsidRPr="00AC33A2" w:rsidRDefault="00CF0372"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164B3" w14:textId="77777777" w:rsidR="00CF0372" w:rsidRPr="00ED2A8D" w:rsidRDefault="00CF0372" w:rsidP="008747E0">
    <w:pPr>
      <w:pStyle w:val="Header"/>
    </w:pPr>
    <w:r>
      <w:rPr>
        <w:noProof/>
        <w:lang w:eastAsia="en-GB"/>
      </w:rPr>
      <w:drawing>
        <wp:anchor distT="0" distB="0" distL="114300" distR="114300" simplePos="0" relativeHeight="251674624" behindDoc="1" locked="0" layoutInCell="1" allowOverlap="1" wp14:anchorId="63A820DE" wp14:editId="4401C48F">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240FB66" w14:textId="77777777" w:rsidR="00CF0372" w:rsidRPr="00ED2A8D" w:rsidRDefault="00CF0372" w:rsidP="008747E0">
    <w:pPr>
      <w:pStyle w:val="Header"/>
    </w:pPr>
  </w:p>
  <w:p w14:paraId="51F93FC3" w14:textId="77777777" w:rsidR="00CF0372" w:rsidRDefault="00CF0372" w:rsidP="008747E0">
    <w:pPr>
      <w:pStyle w:val="Header"/>
    </w:pPr>
  </w:p>
  <w:p w14:paraId="620FEF29" w14:textId="77777777" w:rsidR="00CF0372" w:rsidRDefault="00CF0372" w:rsidP="008747E0">
    <w:pPr>
      <w:pStyle w:val="Header"/>
    </w:pPr>
  </w:p>
  <w:p w14:paraId="1856D123" w14:textId="77777777" w:rsidR="00CF0372" w:rsidRDefault="00CF0372" w:rsidP="008747E0">
    <w:pPr>
      <w:pStyle w:val="Header"/>
    </w:pPr>
  </w:p>
  <w:p w14:paraId="55A1EC01" w14:textId="77777777" w:rsidR="00CF0372" w:rsidRPr="00441393" w:rsidRDefault="00CF0372" w:rsidP="00441393">
    <w:pPr>
      <w:pStyle w:val="Contents"/>
    </w:pPr>
    <w:r>
      <w:t>CONTENTS</w:t>
    </w:r>
  </w:p>
  <w:p w14:paraId="3FE7B65C" w14:textId="77777777" w:rsidR="00CF0372" w:rsidRDefault="00CF0372" w:rsidP="0078486B">
    <w:pPr>
      <w:pStyle w:val="Header"/>
      <w:spacing w:line="140" w:lineRule="exact"/>
    </w:pPr>
  </w:p>
  <w:p w14:paraId="374BB2A7" w14:textId="77777777" w:rsidR="00CF0372" w:rsidRPr="00AC33A2" w:rsidRDefault="00CF037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818CD" w14:textId="77777777" w:rsidR="00CF0372" w:rsidRPr="00ED2A8D" w:rsidRDefault="00CF0372" w:rsidP="00C716E5">
    <w:pPr>
      <w:pStyle w:val="Header"/>
    </w:pPr>
    <w:r>
      <w:rPr>
        <w:noProof/>
        <w:lang w:eastAsia="en-GB"/>
      </w:rPr>
      <w:drawing>
        <wp:anchor distT="0" distB="0" distL="114300" distR="114300" simplePos="0" relativeHeight="251697152" behindDoc="1" locked="0" layoutInCell="1" allowOverlap="1" wp14:anchorId="12DE689C" wp14:editId="795FE729">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4BC4286" w14:textId="77777777" w:rsidR="00CF0372" w:rsidRPr="00ED2A8D" w:rsidRDefault="00CF0372" w:rsidP="00C716E5">
    <w:pPr>
      <w:pStyle w:val="Header"/>
    </w:pPr>
  </w:p>
  <w:p w14:paraId="4550BE2F" w14:textId="77777777" w:rsidR="00CF0372" w:rsidRDefault="00CF0372" w:rsidP="00C716E5">
    <w:pPr>
      <w:pStyle w:val="Header"/>
    </w:pPr>
  </w:p>
  <w:p w14:paraId="459CF10F" w14:textId="77777777" w:rsidR="00CF0372" w:rsidRDefault="00CF0372" w:rsidP="00C716E5">
    <w:pPr>
      <w:pStyle w:val="Header"/>
    </w:pPr>
  </w:p>
  <w:p w14:paraId="30D89A14" w14:textId="77777777" w:rsidR="00CF0372" w:rsidRDefault="00CF0372" w:rsidP="00C716E5">
    <w:pPr>
      <w:pStyle w:val="Header"/>
    </w:pPr>
  </w:p>
  <w:p w14:paraId="009BABA4" w14:textId="77777777" w:rsidR="00CF0372" w:rsidRPr="00441393" w:rsidRDefault="00CF0372" w:rsidP="00C716E5">
    <w:pPr>
      <w:pStyle w:val="Contents"/>
    </w:pPr>
    <w:r>
      <w:t>CONTENTS</w:t>
    </w:r>
  </w:p>
  <w:p w14:paraId="6F1452CB" w14:textId="77777777" w:rsidR="00CF0372" w:rsidRPr="00ED2A8D" w:rsidRDefault="00CF0372" w:rsidP="00C716E5">
    <w:pPr>
      <w:pStyle w:val="Header"/>
    </w:pPr>
  </w:p>
  <w:p w14:paraId="79B939FE" w14:textId="77777777" w:rsidR="00CF0372" w:rsidRPr="00AC33A2" w:rsidRDefault="00CF0372" w:rsidP="00C716E5">
    <w:pPr>
      <w:pStyle w:val="Header"/>
      <w:spacing w:line="140" w:lineRule="exact"/>
    </w:pPr>
  </w:p>
  <w:p w14:paraId="51F2C194" w14:textId="77777777" w:rsidR="00CF0372" w:rsidRDefault="00CF0372">
    <w:pPr>
      <w:pStyle w:val="Header"/>
    </w:pPr>
    <w:r>
      <w:rPr>
        <w:noProof/>
        <w:lang w:eastAsia="en-GB"/>
      </w:rPr>
      <w:drawing>
        <wp:anchor distT="0" distB="0" distL="114300" distR="114300" simplePos="0" relativeHeight="251695104" behindDoc="1" locked="0" layoutInCell="1" allowOverlap="1" wp14:anchorId="6F33FC77" wp14:editId="386942B7">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D7D68" w14:textId="77777777" w:rsidR="00CF0372" w:rsidRPr="00667792" w:rsidRDefault="00CF0372" w:rsidP="00667792">
    <w:pPr>
      <w:pStyle w:val="Header"/>
    </w:pPr>
    <w:r>
      <w:rPr>
        <w:noProof/>
        <w:lang w:eastAsia="en-GB"/>
      </w:rPr>
      <w:drawing>
        <wp:anchor distT="0" distB="0" distL="114300" distR="114300" simplePos="0" relativeHeight="251678720" behindDoc="1" locked="0" layoutInCell="1" allowOverlap="1" wp14:anchorId="75C45CA4" wp14:editId="44440151">
          <wp:simplePos x="0" y="0"/>
          <wp:positionH relativeFrom="page">
            <wp:posOffset>6575153</wp:posOffset>
          </wp:positionH>
          <wp:positionV relativeFrom="page">
            <wp:posOffset>7801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4264414"/>
    <w:lvl w:ilvl="0">
      <w:start w:val="1"/>
      <w:numFmt w:val="decimal"/>
      <w:lvlText w:val="%1."/>
      <w:lvlJc w:val="left"/>
      <w:pPr>
        <w:tabs>
          <w:tab w:val="num" w:pos="1800"/>
        </w:tabs>
        <w:ind w:left="1800" w:hanging="360"/>
      </w:pPr>
    </w:lvl>
  </w:abstractNum>
  <w:abstractNum w:abstractNumId="2">
    <w:nsid w:val="FFFFFF7D"/>
    <w:multiLevelType w:val="singleLevel"/>
    <w:tmpl w:val="F502F556"/>
    <w:lvl w:ilvl="0">
      <w:start w:val="1"/>
      <w:numFmt w:val="decimal"/>
      <w:lvlText w:val="%1."/>
      <w:lvlJc w:val="left"/>
      <w:pPr>
        <w:tabs>
          <w:tab w:val="num" w:pos="1440"/>
        </w:tabs>
        <w:ind w:left="1440" w:hanging="360"/>
      </w:pPr>
    </w:lvl>
  </w:abstractNum>
  <w:abstractNum w:abstractNumId="3">
    <w:nsid w:val="FFFFFF7F"/>
    <w:multiLevelType w:val="singleLevel"/>
    <w:tmpl w:val="4BBCC344"/>
    <w:lvl w:ilvl="0">
      <w:start w:val="1"/>
      <w:numFmt w:val="decimal"/>
      <w:lvlText w:val="%1."/>
      <w:lvlJc w:val="left"/>
      <w:pPr>
        <w:tabs>
          <w:tab w:val="num" w:pos="720"/>
        </w:tabs>
        <w:ind w:left="720" w:hanging="360"/>
      </w:pPr>
    </w:lvl>
  </w:abstractNum>
  <w:abstractNum w:abstractNumId="4">
    <w:nsid w:val="FFFFFF80"/>
    <w:multiLevelType w:val="singleLevel"/>
    <w:tmpl w:val="D97A98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7C8574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76085D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F40E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C04BE26"/>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DFC4D31"/>
    <w:multiLevelType w:val="hybridMultilevel"/>
    <w:tmpl w:val="1E1A1C8E"/>
    <w:lvl w:ilvl="0" w:tplc="08090001">
      <w:start w:val="1"/>
      <w:numFmt w:val="bullet"/>
      <w:lvlText w:val=""/>
      <w:lvlJc w:val="left"/>
      <w:pPr>
        <w:ind w:left="887" w:hanging="360"/>
      </w:pPr>
      <w:rPr>
        <w:rFonts w:ascii="Symbol" w:hAnsi="Symbol" w:hint="default"/>
      </w:rPr>
    </w:lvl>
    <w:lvl w:ilvl="1" w:tplc="08090003" w:tentative="1">
      <w:start w:val="1"/>
      <w:numFmt w:val="bullet"/>
      <w:lvlText w:val="o"/>
      <w:lvlJc w:val="left"/>
      <w:pPr>
        <w:ind w:left="1607" w:hanging="360"/>
      </w:pPr>
      <w:rPr>
        <w:rFonts w:ascii="Courier New" w:hAnsi="Courier New" w:cs="Courier New" w:hint="default"/>
      </w:rPr>
    </w:lvl>
    <w:lvl w:ilvl="2" w:tplc="08090005" w:tentative="1">
      <w:start w:val="1"/>
      <w:numFmt w:val="bullet"/>
      <w:lvlText w:val=""/>
      <w:lvlJc w:val="left"/>
      <w:pPr>
        <w:ind w:left="2327" w:hanging="360"/>
      </w:pPr>
      <w:rPr>
        <w:rFonts w:ascii="Wingdings" w:hAnsi="Wingdings" w:hint="default"/>
      </w:rPr>
    </w:lvl>
    <w:lvl w:ilvl="3" w:tplc="08090001" w:tentative="1">
      <w:start w:val="1"/>
      <w:numFmt w:val="bullet"/>
      <w:lvlText w:val=""/>
      <w:lvlJc w:val="left"/>
      <w:pPr>
        <w:ind w:left="3047" w:hanging="360"/>
      </w:pPr>
      <w:rPr>
        <w:rFonts w:ascii="Symbol" w:hAnsi="Symbol" w:hint="default"/>
      </w:rPr>
    </w:lvl>
    <w:lvl w:ilvl="4" w:tplc="08090003" w:tentative="1">
      <w:start w:val="1"/>
      <w:numFmt w:val="bullet"/>
      <w:lvlText w:val="o"/>
      <w:lvlJc w:val="left"/>
      <w:pPr>
        <w:ind w:left="3767" w:hanging="360"/>
      </w:pPr>
      <w:rPr>
        <w:rFonts w:ascii="Courier New" w:hAnsi="Courier New" w:cs="Courier New" w:hint="default"/>
      </w:rPr>
    </w:lvl>
    <w:lvl w:ilvl="5" w:tplc="08090005" w:tentative="1">
      <w:start w:val="1"/>
      <w:numFmt w:val="bullet"/>
      <w:lvlText w:val=""/>
      <w:lvlJc w:val="left"/>
      <w:pPr>
        <w:ind w:left="4487" w:hanging="360"/>
      </w:pPr>
      <w:rPr>
        <w:rFonts w:ascii="Wingdings" w:hAnsi="Wingdings" w:hint="default"/>
      </w:rPr>
    </w:lvl>
    <w:lvl w:ilvl="6" w:tplc="08090001" w:tentative="1">
      <w:start w:val="1"/>
      <w:numFmt w:val="bullet"/>
      <w:lvlText w:val=""/>
      <w:lvlJc w:val="left"/>
      <w:pPr>
        <w:ind w:left="5207" w:hanging="360"/>
      </w:pPr>
      <w:rPr>
        <w:rFonts w:ascii="Symbol" w:hAnsi="Symbol" w:hint="default"/>
      </w:rPr>
    </w:lvl>
    <w:lvl w:ilvl="7" w:tplc="08090003" w:tentative="1">
      <w:start w:val="1"/>
      <w:numFmt w:val="bullet"/>
      <w:lvlText w:val="o"/>
      <w:lvlJc w:val="left"/>
      <w:pPr>
        <w:ind w:left="5927" w:hanging="360"/>
      </w:pPr>
      <w:rPr>
        <w:rFonts w:ascii="Courier New" w:hAnsi="Courier New" w:cs="Courier New" w:hint="default"/>
      </w:rPr>
    </w:lvl>
    <w:lvl w:ilvl="8" w:tplc="08090005" w:tentative="1">
      <w:start w:val="1"/>
      <w:numFmt w:val="bullet"/>
      <w:lvlText w:val=""/>
      <w:lvlJc w:val="left"/>
      <w:pPr>
        <w:ind w:left="6647" w:hanging="360"/>
      </w:pPr>
      <w:rPr>
        <w:rFonts w:ascii="Wingdings" w:hAnsi="Wingding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CF56AA"/>
    <w:multiLevelType w:val="hybridMultilevel"/>
    <w:tmpl w:val="7D185E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2"/>
  </w:num>
  <w:num w:numId="3">
    <w:abstractNumId w:val="15"/>
  </w:num>
  <w:num w:numId="4">
    <w:abstractNumId w:val="28"/>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2"/>
  </w:num>
  <w:num w:numId="14">
    <w:abstractNumId w:val="8"/>
  </w:num>
  <w:num w:numId="15">
    <w:abstractNumId w:val="38"/>
  </w:num>
  <w:num w:numId="16">
    <w:abstractNumId w:val="39"/>
  </w:num>
  <w:num w:numId="17">
    <w:abstractNumId w:val="20"/>
  </w:num>
  <w:num w:numId="18">
    <w:abstractNumId w:val="19"/>
  </w:num>
  <w:num w:numId="19">
    <w:abstractNumId w:val="40"/>
  </w:num>
  <w:num w:numId="20">
    <w:abstractNumId w:val="29"/>
  </w:num>
  <w:num w:numId="21">
    <w:abstractNumId w:val="11"/>
  </w:num>
  <w:num w:numId="22">
    <w:abstractNumId w:val="18"/>
  </w:num>
  <w:num w:numId="23">
    <w:abstractNumId w:val="36"/>
  </w:num>
  <w:num w:numId="24">
    <w:abstractNumId w:val="17"/>
  </w:num>
  <w:num w:numId="25">
    <w:abstractNumId w:val="41"/>
  </w:num>
  <w:num w:numId="26">
    <w:abstractNumId w:val="10"/>
  </w:num>
  <w:num w:numId="27">
    <w:abstractNumId w:val="27"/>
  </w:num>
  <w:num w:numId="28">
    <w:abstractNumId w:val="23"/>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31"/>
  </w:num>
  <w:num w:numId="43">
    <w:abstractNumId w:val="26"/>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990"/>
    <w:rsid w:val="0001616D"/>
    <w:rsid w:val="00016839"/>
    <w:rsid w:val="000174F9"/>
    <w:rsid w:val="000249C2"/>
    <w:rsid w:val="00025584"/>
    <w:rsid w:val="000258F6"/>
    <w:rsid w:val="000379A7"/>
    <w:rsid w:val="00040EB8"/>
    <w:rsid w:val="000439A4"/>
    <w:rsid w:val="00044293"/>
    <w:rsid w:val="0005449E"/>
    <w:rsid w:val="00055C30"/>
    <w:rsid w:val="00057B6D"/>
    <w:rsid w:val="0006127C"/>
    <w:rsid w:val="00061A7B"/>
    <w:rsid w:val="0008654C"/>
    <w:rsid w:val="000904ED"/>
    <w:rsid w:val="00091545"/>
    <w:rsid w:val="000A27A8"/>
    <w:rsid w:val="000B1CC4"/>
    <w:rsid w:val="000B2356"/>
    <w:rsid w:val="000C4657"/>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A0ED6"/>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2631C"/>
    <w:rsid w:val="00237785"/>
    <w:rsid w:val="00251FB9"/>
    <w:rsid w:val="002520AD"/>
    <w:rsid w:val="0025660A"/>
    <w:rsid w:val="00257DF8"/>
    <w:rsid w:val="00257E4A"/>
    <w:rsid w:val="0026038D"/>
    <w:rsid w:val="0027175D"/>
    <w:rsid w:val="00273D70"/>
    <w:rsid w:val="0028314D"/>
    <w:rsid w:val="0029018E"/>
    <w:rsid w:val="0029793F"/>
    <w:rsid w:val="002A1C42"/>
    <w:rsid w:val="002A3101"/>
    <w:rsid w:val="002A617C"/>
    <w:rsid w:val="002A71CF"/>
    <w:rsid w:val="002B3E9D"/>
    <w:rsid w:val="002C77F4"/>
    <w:rsid w:val="002D0869"/>
    <w:rsid w:val="002D78FE"/>
    <w:rsid w:val="002E0E0B"/>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36B44"/>
    <w:rsid w:val="00344408"/>
    <w:rsid w:val="00345E37"/>
    <w:rsid w:val="003464CF"/>
    <w:rsid w:val="00347F3E"/>
    <w:rsid w:val="0036132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3F205F"/>
    <w:rsid w:val="0041086B"/>
    <w:rsid w:val="00414698"/>
    <w:rsid w:val="0042565E"/>
    <w:rsid w:val="00432C05"/>
    <w:rsid w:val="00435E01"/>
    <w:rsid w:val="00440379"/>
    <w:rsid w:val="00441393"/>
    <w:rsid w:val="00447CF0"/>
    <w:rsid w:val="00455AE9"/>
    <w:rsid w:val="00456F10"/>
    <w:rsid w:val="00474746"/>
    <w:rsid w:val="00476942"/>
    <w:rsid w:val="00477D62"/>
    <w:rsid w:val="004871A2"/>
    <w:rsid w:val="00492A8D"/>
    <w:rsid w:val="004944C8"/>
    <w:rsid w:val="004A0EBF"/>
    <w:rsid w:val="004A4EC4"/>
    <w:rsid w:val="004C0E4B"/>
    <w:rsid w:val="004D6C2C"/>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66BEB"/>
    <w:rsid w:val="005767F2"/>
    <w:rsid w:val="005805D2"/>
    <w:rsid w:val="00595415"/>
    <w:rsid w:val="00597652"/>
    <w:rsid w:val="005A0703"/>
    <w:rsid w:val="005A080B"/>
    <w:rsid w:val="005A0990"/>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21ABF"/>
    <w:rsid w:val="00634A78"/>
    <w:rsid w:val="00642025"/>
    <w:rsid w:val="00646E87"/>
    <w:rsid w:val="0065107F"/>
    <w:rsid w:val="00661445"/>
    <w:rsid w:val="00661946"/>
    <w:rsid w:val="00666061"/>
    <w:rsid w:val="00667424"/>
    <w:rsid w:val="00667792"/>
    <w:rsid w:val="0067064D"/>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6F3C2A"/>
    <w:rsid w:val="00703A6A"/>
    <w:rsid w:val="007164CB"/>
    <w:rsid w:val="007179CA"/>
    <w:rsid w:val="0072083B"/>
    <w:rsid w:val="00722236"/>
    <w:rsid w:val="00725CCA"/>
    <w:rsid w:val="0072737A"/>
    <w:rsid w:val="007311E7"/>
    <w:rsid w:val="00731DEE"/>
    <w:rsid w:val="00734BC6"/>
    <w:rsid w:val="007427B2"/>
    <w:rsid w:val="00745609"/>
    <w:rsid w:val="007541D3"/>
    <w:rsid w:val="007577D7"/>
    <w:rsid w:val="007715E8"/>
    <w:rsid w:val="00776004"/>
    <w:rsid w:val="0078486B"/>
    <w:rsid w:val="00785A39"/>
    <w:rsid w:val="00787D8A"/>
    <w:rsid w:val="00790277"/>
    <w:rsid w:val="00790F64"/>
    <w:rsid w:val="00791EBC"/>
    <w:rsid w:val="00793577"/>
    <w:rsid w:val="00794E66"/>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393"/>
    <w:rsid w:val="007D5895"/>
    <w:rsid w:val="007D77AB"/>
    <w:rsid w:val="007E28D0"/>
    <w:rsid w:val="007E30DF"/>
    <w:rsid w:val="007F7544"/>
    <w:rsid w:val="00800995"/>
    <w:rsid w:val="00816F79"/>
    <w:rsid w:val="008172F8"/>
    <w:rsid w:val="008326B2"/>
    <w:rsid w:val="00846831"/>
    <w:rsid w:val="008514F6"/>
    <w:rsid w:val="00865532"/>
    <w:rsid w:val="00867686"/>
    <w:rsid w:val="008737D3"/>
    <w:rsid w:val="008747E0"/>
    <w:rsid w:val="00876841"/>
    <w:rsid w:val="00882B3C"/>
    <w:rsid w:val="0088783D"/>
    <w:rsid w:val="008972C3"/>
    <w:rsid w:val="008A28D9"/>
    <w:rsid w:val="008A30BA"/>
    <w:rsid w:val="008B0767"/>
    <w:rsid w:val="008C33B5"/>
    <w:rsid w:val="008C3A72"/>
    <w:rsid w:val="008C6969"/>
    <w:rsid w:val="008D29F3"/>
    <w:rsid w:val="008D4201"/>
    <w:rsid w:val="008E194A"/>
    <w:rsid w:val="008E1F69"/>
    <w:rsid w:val="008E30C6"/>
    <w:rsid w:val="008E76B1"/>
    <w:rsid w:val="008F38BB"/>
    <w:rsid w:val="008F57D8"/>
    <w:rsid w:val="00902834"/>
    <w:rsid w:val="00910CF1"/>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391A"/>
    <w:rsid w:val="00974564"/>
    <w:rsid w:val="00974E99"/>
    <w:rsid w:val="009764FA"/>
    <w:rsid w:val="00980192"/>
    <w:rsid w:val="00982A22"/>
    <w:rsid w:val="00985C89"/>
    <w:rsid w:val="00994D97"/>
    <w:rsid w:val="00997028"/>
    <w:rsid w:val="009A07B7"/>
    <w:rsid w:val="009B1545"/>
    <w:rsid w:val="009B5023"/>
    <w:rsid w:val="009B543F"/>
    <w:rsid w:val="009B785E"/>
    <w:rsid w:val="009C26F8"/>
    <w:rsid w:val="009C609E"/>
    <w:rsid w:val="009D25B8"/>
    <w:rsid w:val="009D26AB"/>
    <w:rsid w:val="009E16EC"/>
    <w:rsid w:val="009E433C"/>
    <w:rsid w:val="009E4A4D"/>
    <w:rsid w:val="009E6578"/>
    <w:rsid w:val="009F081F"/>
    <w:rsid w:val="009F1E22"/>
    <w:rsid w:val="00A02BB8"/>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95F80"/>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BF5250"/>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0BC8"/>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D566C"/>
    <w:rsid w:val="00CE5E46"/>
    <w:rsid w:val="00CF0372"/>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95837"/>
    <w:rsid w:val="00DA17CD"/>
    <w:rsid w:val="00DA5399"/>
    <w:rsid w:val="00DB25B3"/>
    <w:rsid w:val="00DD1B9D"/>
    <w:rsid w:val="00DD60F2"/>
    <w:rsid w:val="00DE0893"/>
    <w:rsid w:val="00DE2814"/>
    <w:rsid w:val="00DE6030"/>
    <w:rsid w:val="00DE6796"/>
    <w:rsid w:val="00DF41B2"/>
    <w:rsid w:val="00E01166"/>
    <w:rsid w:val="00E01272"/>
    <w:rsid w:val="00E03067"/>
    <w:rsid w:val="00E03846"/>
    <w:rsid w:val="00E069B6"/>
    <w:rsid w:val="00E16EB4"/>
    <w:rsid w:val="00E20A7D"/>
    <w:rsid w:val="00E21A27"/>
    <w:rsid w:val="00E27A2F"/>
    <w:rsid w:val="00E42A0B"/>
    <w:rsid w:val="00E42A94"/>
    <w:rsid w:val="00E4421C"/>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0C71"/>
    <w:rsid w:val="00EB6F3C"/>
    <w:rsid w:val="00EC1E2C"/>
    <w:rsid w:val="00EC2B9A"/>
    <w:rsid w:val="00EC3723"/>
    <w:rsid w:val="00EC568A"/>
    <w:rsid w:val="00EC7C87"/>
    <w:rsid w:val="00ED030E"/>
    <w:rsid w:val="00ED2A8D"/>
    <w:rsid w:val="00ED4450"/>
    <w:rsid w:val="00ED7EAF"/>
    <w:rsid w:val="00EE54CB"/>
    <w:rsid w:val="00EE6424"/>
    <w:rsid w:val="00EF1C54"/>
    <w:rsid w:val="00EF404B"/>
    <w:rsid w:val="00F00376"/>
    <w:rsid w:val="00F01F0C"/>
    <w:rsid w:val="00F02A5A"/>
    <w:rsid w:val="00F11368"/>
    <w:rsid w:val="00F11764"/>
    <w:rsid w:val="00F11F18"/>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6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TableParagraph">
    <w:name w:val="Table Paragraph"/>
    <w:basedOn w:val="Normal"/>
    <w:uiPriority w:val="1"/>
    <w:qFormat/>
    <w:rsid w:val="00910CF1"/>
    <w:pPr>
      <w:widowControl w:val="0"/>
      <w:autoSpaceDE w:val="0"/>
      <w:autoSpaceDN w:val="0"/>
      <w:spacing w:before="40" w:line="240" w:lineRule="auto"/>
      <w:ind w:left="50"/>
    </w:pPr>
    <w:rPr>
      <w:rFonts w:ascii="Calibri" w:eastAsia="Calibri" w:hAnsi="Calibri" w:cs="Calibri"/>
      <w:sz w:val="22"/>
      <w:lang w:val="en-US"/>
    </w:rPr>
  </w:style>
  <w:style w:type="paragraph" w:styleId="Revision">
    <w:name w:val="Revision"/>
    <w:hidden/>
    <w:uiPriority w:val="99"/>
    <w:semiHidden/>
    <w:rsid w:val="0072083B"/>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TableParagraph">
    <w:name w:val="Table Paragraph"/>
    <w:basedOn w:val="Normal"/>
    <w:uiPriority w:val="1"/>
    <w:qFormat/>
    <w:rsid w:val="00910CF1"/>
    <w:pPr>
      <w:widowControl w:val="0"/>
      <w:autoSpaceDE w:val="0"/>
      <w:autoSpaceDN w:val="0"/>
      <w:spacing w:before="40" w:line="240" w:lineRule="auto"/>
      <w:ind w:left="50"/>
    </w:pPr>
    <w:rPr>
      <w:rFonts w:ascii="Calibri" w:eastAsia="Calibri" w:hAnsi="Calibri" w:cs="Calibri"/>
      <w:sz w:val="22"/>
      <w:lang w:val="en-US"/>
    </w:rPr>
  </w:style>
  <w:style w:type="paragraph" w:styleId="Revision">
    <w:name w:val="Revision"/>
    <w:hidden/>
    <w:uiPriority w:val="99"/>
    <w:semiHidden/>
    <w:rsid w:val="0072083B"/>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C0C29-7FF6-4E31-AC94-EFFBC76C8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13</Pages>
  <Words>4737</Words>
  <Characters>27002</Characters>
  <Application>Microsoft Office Word</Application>
  <DocSecurity>0</DocSecurity>
  <Lines>225</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31676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11</cp:revision>
  <dcterms:created xsi:type="dcterms:W3CDTF">2018-10-04T07:26:00Z</dcterms:created>
  <dcterms:modified xsi:type="dcterms:W3CDTF">2018-10-07T08:21:00Z</dcterms:modified>
  <cp:category/>
</cp:coreProperties>
</file>